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EE588" w14:textId="08D8F884" w:rsidR="00A82210" w:rsidRDefault="00A82210" w:rsidP="00A82210">
      <w:pPr>
        <w:pStyle w:val="3GPPHeader"/>
        <w:spacing w:after="60"/>
        <w:rPr>
          <w:sz w:val="32"/>
          <w:szCs w:val="32"/>
          <w:lang w:val="en-SE"/>
        </w:rPr>
      </w:pPr>
      <w:bookmarkStart w:id="0" w:name="_Ref452454252"/>
      <w:bookmarkStart w:id="1" w:name="_Hlk54275161"/>
      <w:bookmarkStart w:id="2" w:name="_Hlk114583513"/>
      <w:bookmarkEnd w:id="0"/>
      <w:bookmarkEnd w:id="1"/>
      <w:r>
        <w:t>3GPP TSG-RAN WG2 #122</w:t>
      </w:r>
      <w:r>
        <w:tab/>
      </w:r>
      <w:r w:rsidR="000677A9" w:rsidRPr="000677A9">
        <w:rPr>
          <w:rFonts w:cs="Arial"/>
          <w:color w:val="312E25"/>
          <w:szCs w:val="24"/>
          <w:lang w:val="en-SE"/>
        </w:rPr>
        <w:t>R2-2305031</w:t>
      </w:r>
    </w:p>
    <w:p w14:paraId="2EE88858" w14:textId="77777777" w:rsidR="00A82210" w:rsidRPr="00CE0424" w:rsidRDefault="00A82210" w:rsidP="00A82210">
      <w:pPr>
        <w:pStyle w:val="3GPPHeader"/>
      </w:pPr>
      <w:r>
        <w:t>Incheon, KR, May 22</w:t>
      </w:r>
      <w:r>
        <w:rPr>
          <w:vertAlign w:val="superscript"/>
        </w:rPr>
        <w:t>nd</w:t>
      </w:r>
      <w:r>
        <w:t xml:space="preserve"> – 26</w:t>
      </w:r>
      <w:r>
        <w:rPr>
          <w:vertAlign w:val="superscript"/>
        </w:rPr>
        <w:t>th</w:t>
      </w:r>
      <w:r>
        <w:t>, 2023</w:t>
      </w:r>
      <w:bookmarkEnd w:id="2"/>
    </w:p>
    <w:p w14:paraId="1976CB2B" w14:textId="77777777" w:rsidR="0083572C" w:rsidRDefault="0083572C" w:rsidP="00574EAE">
      <w:pPr>
        <w:pStyle w:val="3GPPHeader"/>
        <w:rPr>
          <w:sz w:val="22"/>
          <w:szCs w:val="22"/>
          <w:lang w:val="en-US"/>
        </w:rPr>
      </w:pPr>
    </w:p>
    <w:p w14:paraId="7F4474A6" w14:textId="6457FBE6"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E4614">
        <w:rPr>
          <w:sz w:val="22"/>
          <w:szCs w:val="22"/>
          <w:lang w:val="en-US"/>
        </w:rPr>
        <w:t>7</w:t>
      </w:r>
      <w:r w:rsidR="00336690">
        <w:rPr>
          <w:sz w:val="22"/>
          <w:szCs w:val="22"/>
          <w:lang w:val="en-US"/>
        </w:rPr>
        <w:t>.15.</w:t>
      </w:r>
      <w:r w:rsidR="001E4614">
        <w:rPr>
          <w:sz w:val="22"/>
          <w:szCs w:val="22"/>
          <w:lang w:val="en-US"/>
        </w:rPr>
        <w:t>6</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6AE2183" w:rsidR="00E90E49" w:rsidRPr="00CE0424" w:rsidRDefault="003D3C45" w:rsidP="00311702">
      <w:pPr>
        <w:pStyle w:val="3GPPHeader"/>
        <w:rPr>
          <w:sz w:val="22"/>
          <w:szCs w:val="22"/>
        </w:rPr>
      </w:pPr>
      <w:r>
        <w:rPr>
          <w:sz w:val="22"/>
          <w:szCs w:val="22"/>
        </w:rPr>
        <w:t>Title:</w:t>
      </w:r>
      <w:r w:rsidR="00E90E49" w:rsidRPr="00CE0424">
        <w:rPr>
          <w:sz w:val="22"/>
          <w:szCs w:val="22"/>
        </w:rPr>
        <w:tab/>
      </w:r>
      <w:r w:rsidR="00402748">
        <w:rPr>
          <w:sz w:val="22"/>
          <w:szCs w:val="22"/>
        </w:rPr>
        <w:t>Aspects of SL CA</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3B7BFD78" w14:textId="6BD07AFF" w:rsidR="001E7675" w:rsidRPr="001E7675" w:rsidRDefault="001E7675" w:rsidP="001E7675">
      <w:pPr>
        <w:spacing w:before="60" w:after="60"/>
        <w:textAlignment w:val="baseline"/>
        <w:rPr>
          <w:rFonts w:ascii="Arial" w:hAnsi="Arial" w:cs="Arial"/>
          <w:bCs/>
          <w:lang w:val="en-US"/>
        </w:rPr>
      </w:pPr>
      <w:r w:rsidRPr="001E7675">
        <w:rPr>
          <w:rFonts w:ascii="Arial" w:hAnsi="Arial" w:cs="Arial"/>
          <w:bCs/>
          <w:lang w:val="en-US"/>
        </w:rPr>
        <w:t xml:space="preserve">In the WID for </w:t>
      </w:r>
      <w:r w:rsidRPr="001E7675">
        <w:rPr>
          <w:rFonts w:ascii="Arial" w:hAnsi="Arial" w:cs="Arial"/>
          <w:bCs/>
        </w:rPr>
        <w:t>NR_SL_enh2</w:t>
      </w:r>
      <w:r w:rsidRPr="001E7675">
        <w:rPr>
          <w:rFonts w:ascii="Arial" w:hAnsi="Arial" w:cs="Arial"/>
          <w:bCs/>
          <w:lang w:val="en-US"/>
        </w:rPr>
        <w:t xml:space="preserve"> </w:t>
      </w:r>
      <w:r w:rsidR="00AA5014" w:rsidRPr="00AA5014">
        <w:rPr>
          <w:rFonts w:ascii="Arial" w:hAnsi="Arial" w:cs="Arial"/>
          <w:bCs/>
          <w:lang w:val="en-US"/>
        </w:rPr>
        <w:t>RP-230077</w:t>
      </w:r>
      <w:r w:rsidRPr="001E7675">
        <w:rPr>
          <w:rFonts w:ascii="Arial" w:hAnsi="Arial" w:cs="Arial"/>
          <w:bCs/>
          <w:lang w:val="en-US"/>
        </w:rPr>
        <w:t xml:space="preserve">, the objective for </w:t>
      </w:r>
      <w:r w:rsidR="00116B0B">
        <w:rPr>
          <w:rFonts w:ascii="Arial" w:hAnsi="Arial" w:cs="Arial"/>
          <w:bCs/>
          <w:lang w:val="en-US"/>
        </w:rPr>
        <w:t>CA</w:t>
      </w:r>
      <w:r w:rsidRPr="001E7675">
        <w:rPr>
          <w:rFonts w:ascii="Arial" w:hAnsi="Arial" w:cs="Arial"/>
          <w:bCs/>
          <w:lang w:val="en-US"/>
        </w:rPr>
        <w:t xml:space="preserve"> is defined as follows:</w:t>
      </w:r>
    </w:p>
    <w:p w14:paraId="334937BA" w14:textId="46776C71" w:rsidR="00940586" w:rsidRPr="00E54642" w:rsidRDefault="00940586" w:rsidP="00940586">
      <w:pPr>
        <w:numPr>
          <w:ilvl w:val="0"/>
          <w:numId w:val="26"/>
        </w:numPr>
        <w:spacing w:before="120" w:after="0"/>
        <w:ind w:left="426" w:hanging="284"/>
        <w:rPr>
          <w:rFonts w:ascii="Times" w:hAnsi="Times" w:cs="Times"/>
        </w:rPr>
      </w:pPr>
      <w:r w:rsidRPr="00136DCA">
        <w:rPr>
          <w:rFonts w:ascii="Times" w:hAnsi="Times" w:cs="Times"/>
        </w:rPr>
        <w:t xml:space="preserve">Specify mechanism to support NR sidelink CA operation based on LTE sidelink CA operation [RAN2, RAN1, </w:t>
      </w:r>
      <w:r w:rsidRPr="00E54642">
        <w:rPr>
          <w:rFonts w:ascii="Times" w:hAnsi="Times" w:cs="Times"/>
        </w:rPr>
        <w:t>RAN4]</w:t>
      </w:r>
    </w:p>
    <w:p w14:paraId="1AEBA1FB" w14:textId="5D682FFC"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Support only LTE sidelink CA features for NR (i.e., SL carrier (re-)selection, synchronization of aggregated carriers, power control for simultaneous sidelink TX, packet duplication)</w:t>
      </w:r>
    </w:p>
    <w:p w14:paraId="5CB1D1A1" w14:textId="7A69DA74"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2CC3F737" w14:textId="77777777"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No specific enhancements of Rel-17 sidelink features with sidelink CA support.</w:t>
      </w:r>
    </w:p>
    <w:p w14:paraId="74EFB7C4" w14:textId="77777777" w:rsidR="00940586" w:rsidRPr="00136DCA" w:rsidRDefault="00940586" w:rsidP="00940586">
      <w:pPr>
        <w:numPr>
          <w:ilvl w:val="0"/>
          <w:numId w:val="25"/>
        </w:numPr>
        <w:spacing w:before="60" w:after="60"/>
        <w:ind w:left="993" w:hanging="284"/>
        <w:rPr>
          <w:rFonts w:ascii="Times" w:hAnsi="Times" w:cs="Times"/>
          <w:lang w:eastAsia="ko-KR"/>
        </w:rPr>
      </w:pPr>
      <w:r w:rsidRPr="00136DCA">
        <w:rPr>
          <w:rFonts w:ascii="Times" w:hAnsi="Times" w:cs="Times"/>
          <w:lang w:eastAsia="ko-KR"/>
        </w:rPr>
        <w:t>This feature is backwards compatible in the following regards</w:t>
      </w:r>
    </w:p>
    <w:p w14:paraId="2B69E2A6" w14:textId="77777777" w:rsidR="00940586" w:rsidRDefault="00940586" w:rsidP="00940586">
      <w:pPr>
        <w:numPr>
          <w:ilvl w:val="1"/>
          <w:numId w:val="25"/>
        </w:numPr>
        <w:spacing w:before="60" w:after="60"/>
        <w:ind w:left="1418" w:hanging="284"/>
        <w:rPr>
          <w:rFonts w:ascii="Times" w:hAnsi="Times" w:cs="Times"/>
          <w:lang w:eastAsia="ko-KR"/>
        </w:rPr>
      </w:pPr>
      <w:bookmarkStart w:id="3" w:name="_Hlk89619097"/>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w:t>
      </w:r>
      <w:bookmarkEnd w:id="3"/>
      <w:r w:rsidRPr="00136DCA">
        <w:rPr>
          <w:rFonts w:ascii="Times" w:hAnsi="Times" w:cs="Times"/>
          <w:lang w:eastAsia="ko-KR"/>
        </w:rPr>
        <w:t xml:space="preserve"> (when SL-HARQ is enabled in SCI)</w:t>
      </w:r>
    </w:p>
    <w:p w14:paraId="1828CB4E"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Only Mode 2 operation</w:t>
      </w:r>
    </w:p>
    <w:p w14:paraId="700C305F"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Same subcarrier spacing (SCS) among CA carriers to avoid resource selection enhancements and AGC issues</w:t>
      </w:r>
    </w:p>
    <w:p w14:paraId="1EA89FD4" w14:textId="77777777" w:rsidR="00940586" w:rsidRDefault="00940586" w:rsidP="00940586">
      <w:pPr>
        <w:numPr>
          <w:ilvl w:val="1"/>
          <w:numId w:val="25"/>
        </w:numPr>
        <w:spacing w:before="60" w:after="60"/>
        <w:rPr>
          <w:rFonts w:ascii="Times" w:hAnsi="Times" w:cs="Times"/>
          <w:lang w:eastAsia="ko-KR"/>
        </w:rPr>
      </w:pPr>
      <w:r w:rsidRPr="00DD5B4C">
        <w:rPr>
          <w:rFonts w:ascii="Times" w:hAnsi="Times" w:cs="Times"/>
          <w:lang w:eastAsia="ko-KR"/>
        </w:rPr>
        <w:t>Time resources for PSFCH are aligned among the carriers for CA</w:t>
      </w:r>
    </w:p>
    <w:p w14:paraId="46085079"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4803FE3C" w14:textId="77777777" w:rsidR="00940586" w:rsidRDefault="00940586" w:rsidP="00940586">
      <w:pPr>
        <w:numPr>
          <w:ilvl w:val="1"/>
          <w:numId w:val="25"/>
        </w:numPr>
        <w:spacing w:before="60" w:after="60"/>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5C3D1A30" w14:textId="77777777" w:rsidR="00940586" w:rsidRDefault="00940586" w:rsidP="00940586">
      <w:pPr>
        <w:numPr>
          <w:ilvl w:val="1"/>
          <w:numId w:val="25"/>
        </w:numPr>
        <w:spacing w:before="60" w:after="60"/>
        <w:rPr>
          <w:rFonts w:ascii="Times" w:hAnsi="Times" w:cs="Times"/>
          <w:lang w:eastAsia="ko-KR"/>
        </w:rPr>
      </w:pPr>
      <w:r w:rsidRPr="00DD5B4C">
        <w:rPr>
          <w:rFonts w:ascii="Times" w:hAnsi="Times" w:cs="Times"/>
          <w:lang w:eastAsia="ko-KR"/>
        </w:rPr>
        <w:t>UE transmits SL HARQ feedback on the same carrier on which it receives the associated PSSCH</w:t>
      </w:r>
    </w:p>
    <w:p w14:paraId="2F228DD6"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 consideration for limited transmission and reception capability</w:t>
      </w:r>
    </w:p>
    <w:p w14:paraId="5BA821E2"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 primary/secondary carrier differentiation</w:t>
      </w:r>
    </w:p>
    <w:p w14:paraId="5C28BE75"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Reuse the LTE sidelink CA design for the following aspects:</w:t>
      </w:r>
    </w:p>
    <w:p w14:paraId="221F62CD" w14:textId="77777777" w:rsidR="00940586" w:rsidRPr="00E54642" w:rsidRDefault="00940586" w:rsidP="00940586">
      <w:pPr>
        <w:numPr>
          <w:ilvl w:val="1"/>
          <w:numId w:val="25"/>
        </w:numPr>
        <w:spacing w:before="60" w:after="60"/>
        <w:rPr>
          <w:rFonts w:ascii="Times" w:hAnsi="Times" w:cs="Times"/>
          <w:lang w:eastAsia="ko-KR"/>
        </w:rPr>
      </w:pPr>
      <w:r w:rsidRPr="00E54642">
        <w:rPr>
          <w:rFonts w:ascii="Times" w:hAnsi="Times" w:cs="Times"/>
          <w:lang w:eastAsia="ko-KR"/>
        </w:rPr>
        <w:t>Sidelink carrier (re-)selection, synchronization of aggregated carriers, Tx power split for simultaneous sidelink transmissions, packet duplication</w:t>
      </w:r>
    </w:p>
    <w:p w14:paraId="291E1336" w14:textId="77777777" w:rsidR="00940586"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The CA band combination work in RAN4 is limited to intra-band contiguous CA in Rel-18.</w:t>
      </w:r>
    </w:p>
    <w:p w14:paraId="01D3D610" w14:textId="77777777" w:rsidR="00940586" w:rsidRPr="00136DCA" w:rsidRDefault="00940586" w:rsidP="00940586">
      <w:pPr>
        <w:numPr>
          <w:ilvl w:val="0"/>
          <w:numId w:val="25"/>
        </w:numPr>
        <w:spacing w:before="60" w:after="60"/>
        <w:ind w:left="993" w:hanging="284"/>
        <w:rPr>
          <w:rFonts w:ascii="Times" w:hAnsi="Times" w:cs="Times"/>
          <w:lang w:eastAsia="ko-KR"/>
        </w:rPr>
      </w:pPr>
      <w:r w:rsidRPr="00DD5B4C">
        <w:rPr>
          <w:rFonts w:ascii="Times" w:hAnsi="Times" w:cs="Times"/>
          <w:lang w:eastAsia="ko-KR"/>
        </w:rPr>
        <w:t>Note: The SL CA work in Rel-18 mainly targets some V2X use cases</w:t>
      </w:r>
    </w:p>
    <w:p w14:paraId="75FAE834" w14:textId="3AC22517" w:rsidR="001E7675" w:rsidRPr="001E7675" w:rsidRDefault="001E7675" w:rsidP="001E7675">
      <w:pPr>
        <w:spacing w:before="60" w:after="60"/>
        <w:textAlignment w:val="baseline"/>
        <w:rPr>
          <w:rFonts w:ascii="Arial" w:hAnsi="Arial" w:cs="Arial"/>
          <w:bCs/>
        </w:rPr>
      </w:pPr>
      <w:r w:rsidRPr="001E7675">
        <w:rPr>
          <w:rFonts w:ascii="Arial" w:hAnsi="Arial" w:cs="Arial"/>
          <w:bCs/>
          <w:lang w:val="en-US"/>
        </w:rPr>
        <w:t xml:space="preserve">This contribution describes our initial view on the RAN2 scope for this </w:t>
      </w:r>
      <w:r w:rsidR="000040E7">
        <w:rPr>
          <w:rFonts w:ascii="Arial" w:hAnsi="Arial" w:cs="Arial"/>
          <w:bCs/>
          <w:lang w:val="en-US"/>
        </w:rPr>
        <w:t>objective</w:t>
      </w:r>
      <w:r w:rsidRPr="001E7675">
        <w:rPr>
          <w:rFonts w:ascii="Arial" w:hAnsi="Arial" w:cs="Arial"/>
          <w:bCs/>
          <w:lang w:val="en-US"/>
        </w:rPr>
        <w:t xml:space="preserve">. </w:t>
      </w:r>
    </w:p>
    <w:p w14:paraId="254B1360" w14:textId="7D743FDA" w:rsidR="00AF03BD" w:rsidRPr="00AF03BD" w:rsidRDefault="00AF03BD" w:rsidP="00A269BA">
      <w:pPr>
        <w:spacing w:before="60" w:after="60"/>
        <w:textAlignment w:val="baseline"/>
        <w:rPr>
          <w:rFonts w:ascii="Arial" w:hAnsi="Arial" w:cs="Arial"/>
          <w:lang w:val="en-US"/>
        </w:rPr>
      </w:pPr>
    </w:p>
    <w:p w14:paraId="5858C0D0" w14:textId="74AF4FA3" w:rsidR="004000E8" w:rsidRDefault="00230D18" w:rsidP="00CE0424">
      <w:pPr>
        <w:pStyle w:val="Heading1"/>
      </w:pPr>
      <w:bookmarkStart w:id="4" w:name="_Ref178064866"/>
      <w:r>
        <w:lastRenderedPageBreak/>
        <w:t>2</w:t>
      </w:r>
      <w:r>
        <w:tab/>
      </w:r>
      <w:r w:rsidR="004000E8" w:rsidRPr="00CE0424">
        <w:t>Discussion</w:t>
      </w:r>
      <w:bookmarkEnd w:id="4"/>
    </w:p>
    <w:p w14:paraId="398336A2" w14:textId="77777777" w:rsidR="008652AF" w:rsidRPr="008652AF" w:rsidRDefault="008652AF" w:rsidP="008652AF">
      <w:pPr>
        <w:pStyle w:val="BodyText"/>
        <w:rPr>
          <w:rStyle w:val="PlaceholderText"/>
          <w:color w:val="auto"/>
        </w:rPr>
      </w:pPr>
      <w:r w:rsidRPr="008652AF">
        <w:rPr>
          <w:rStyle w:val="PlaceholderText"/>
          <w:color w:val="auto"/>
        </w:rPr>
        <w:t>A SL UE is configured with SL CA towards a peer UE, means that the UE is configured with multiple SL carriers for its SL transmissions or receptions. So the UE can aggregate these SL carriers together for its SL transmissions or receptions. The UE would be able to perform transmissions or receptions according to at least one of the following modes</w:t>
      </w:r>
    </w:p>
    <w:p w14:paraId="79D3B1CD" w14:textId="77777777" w:rsidR="008652AF" w:rsidRPr="008652AF" w:rsidRDefault="008652AF" w:rsidP="008652AF">
      <w:pPr>
        <w:pStyle w:val="BodyText"/>
        <w:keepLines/>
        <w:numPr>
          <w:ilvl w:val="0"/>
          <w:numId w:val="3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PlaceholderText"/>
          <w:color w:val="auto"/>
        </w:rPr>
      </w:pPr>
      <w:r w:rsidRPr="008652AF">
        <w:rPr>
          <w:rStyle w:val="PlaceholderText"/>
          <w:color w:val="auto"/>
        </w:rPr>
        <w:t xml:space="preserve">The UE may only use one of the SL carriers to perform SL transmission or reception </w:t>
      </w:r>
    </w:p>
    <w:p w14:paraId="4958F437" w14:textId="77777777" w:rsidR="008652AF" w:rsidRPr="008652AF" w:rsidRDefault="008652AF" w:rsidP="008652AF">
      <w:pPr>
        <w:pStyle w:val="BodyText"/>
        <w:keepLines/>
        <w:numPr>
          <w:ilvl w:val="0"/>
          <w:numId w:val="32"/>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rStyle w:val="PlaceholderText"/>
          <w:color w:val="auto"/>
        </w:rPr>
      </w:pPr>
      <w:r w:rsidRPr="008652AF">
        <w:rPr>
          <w:rStyle w:val="PlaceholderText"/>
          <w:color w:val="auto"/>
        </w:rPr>
        <w:t>The UE may use multiple SL carriers of the configured SL carriers simultaneously to perform SL transmission or reception. A transmission or reception on a SL carrier may be fully or partially overlapping in time domain with another transmission or reception on another SL carrier.</w:t>
      </w:r>
    </w:p>
    <w:p w14:paraId="0D7AC278" w14:textId="77777777" w:rsidR="008652AF" w:rsidRPr="008652AF" w:rsidRDefault="008652AF" w:rsidP="008652AF"/>
    <w:p w14:paraId="67BDD9ED" w14:textId="08E0B95D" w:rsidR="008A4FEE" w:rsidRDefault="00546CE0" w:rsidP="008A4FEE">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w:t>
      </w:r>
      <w:r w:rsidR="00252308">
        <w:rPr>
          <w:rFonts w:eastAsia="Times New Roman"/>
        </w:rPr>
        <w:t>C</w:t>
      </w:r>
      <w:r w:rsidR="00C05834">
        <w:rPr>
          <w:rFonts w:eastAsia="Times New Roman"/>
        </w:rPr>
        <w:t>arrier management</w:t>
      </w:r>
    </w:p>
    <w:p w14:paraId="3033D843" w14:textId="05A85ECF" w:rsidR="003D6C50" w:rsidRPr="00D97EDF" w:rsidRDefault="003D6C50" w:rsidP="00D97EDF">
      <w:pPr>
        <w:rPr>
          <w:rFonts w:ascii="Arial" w:hAnsi="Arial" w:cs="Arial"/>
        </w:rPr>
      </w:pPr>
      <w:r w:rsidRPr="00D97EDF">
        <w:rPr>
          <w:rFonts w:ascii="Arial" w:hAnsi="Arial" w:cs="Arial"/>
        </w:rPr>
        <w:t xml:space="preserve">How to map the carriers </w:t>
      </w:r>
      <w:r w:rsidR="001B5609">
        <w:rPr>
          <w:rFonts w:ascii="Arial" w:hAnsi="Arial" w:cs="Arial"/>
        </w:rPr>
        <w:t>to</w:t>
      </w:r>
      <w:r w:rsidRPr="00D97EDF">
        <w:rPr>
          <w:rFonts w:ascii="Arial" w:hAnsi="Arial" w:cs="Arial"/>
        </w:rPr>
        <w:t xml:space="preserve"> frequencies were discussed in RAN2#112bis</w:t>
      </w:r>
      <w:r w:rsidR="001B5609">
        <w:rPr>
          <w:rFonts w:ascii="Arial" w:hAnsi="Arial" w:cs="Arial"/>
        </w:rPr>
        <w:t>. RAN2 has made the below agreements for unicast.</w:t>
      </w:r>
    </w:p>
    <w:p w14:paraId="3C0076A3" w14:textId="77777777" w:rsidR="00CC6F3C" w:rsidRDefault="00CC6F3C" w:rsidP="00CC6F3C">
      <w:pPr>
        <w:pStyle w:val="Doc-text2"/>
        <w:pBdr>
          <w:top w:val="single" w:sz="4" w:space="1" w:color="auto"/>
          <w:left w:val="single" w:sz="4" w:space="4" w:color="auto"/>
          <w:bottom w:val="single" w:sz="4" w:space="1" w:color="auto"/>
          <w:right w:val="single" w:sz="4" w:space="4" w:color="auto"/>
        </w:pBdr>
      </w:pPr>
      <w:r>
        <w:t>Proposal 1: Based on observation that section 6.1.2.12 of TS 24.587-v18.0.0 has captured V2X layer can be provisioned with service to frequency mapping for unicast. RAN2 assume it is applicable to PC5 unicast SL CA after link has been established. RAN2 notify SA2 this assumption and ask their input on identified questions.</w:t>
      </w:r>
    </w:p>
    <w:p w14:paraId="6C9A6176" w14:textId="56735540" w:rsidR="00CC6F3C" w:rsidRDefault="00B860E3" w:rsidP="00753FCB">
      <w:pPr>
        <w:rPr>
          <w:rStyle w:val="IvDbodytextChar"/>
          <w:rFonts w:eastAsiaTheme="majorEastAsia" w:cs="Arial"/>
          <w:bCs/>
        </w:rPr>
      </w:pPr>
      <w:r>
        <w:rPr>
          <w:rStyle w:val="IvDbodytextChar"/>
          <w:rFonts w:eastAsiaTheme="majorEastAsia" w:cs="Arial"/>
          <w:bCs/>
        </w:rPr>
        <w:t xml:space="preserve">There is a remaining issue on whether the UE </w:t>
      </w:r>
      <w:r w:rsidR="00EF0548">
        <w:rPr>
          <w:rStyle w:val="IvDbodytextChar"/>
          <w:rFonts w:eastAsiaTheme="majorEastAsia" w:cs="Arial"/>
          <w:bCs/>
        </w:rPr>
        <w:t xml:space="preserve">can map initial PC5 signaling to carriers. </w:t>
      </w:r>
    </w:p>
    <w:p w14:paraId="70203F91" w14:textId="77777777" w:rsidR="00EF0548" w:rsidRPr="00514F70" w:rsidRDefault="00EF0548" w:rsidP="00EF0548">
      <w:pPr>
        <w:rPr>
          <w:rFonts w:ascii="Arial" w:hAnsi="Arial" w:cs="Arial"/>
          <w:lang w:eastAsia="x-none"/>
        </w:rPr>
      </w:pPr>
      <w:r w:rsidRPr="00514F70">
        <w:rPr>
          <w:rFonts w:ascii="Arial" w:hAnsi="Arial" w:cs="Arial"/>
        </w:rPr>
        <w:t>In clause 5.1.2.1 of TS 23.287, t</w:t>
      </w:r>
      <w:r w:rsidRPr="00514F70">
        <w:rPr>
          <w:rFonts w:ascii="Arial" w:hAnsi="Arial" w:cs="Arial"/>
          <w:lang w:eastAsia="x-none"/>
        </w:rPr>
        <w:t>he Destination L2 IDs</w:t>
      </w:r>
      <w:r w:rsidRPr="00514F70">
        <w:rPr>
          <w:rFonts w:ascii="Arial" w:hAnsi="Arial" w:cs="Arial"/>
        </w:rPr>
        <w:t xml:space="preserve"> for </w:t>
      </w:r>
      <w:r w:rsidRPr="003234D8">
        <w:rPr>
          <w:rFonts w:ascii="Arial" w:hAnsi="Arial" w:cs="Arial"/>
          <w:b/>
          <w:bCs/>
          <w:lang w:eastAsia="zh-CN"/>
        </w:rPr>
        <w:t>V2X</w:t>
      </w:r>
      <w:r w:rsidRPr="003234D8">
        <w:rPr>
          <w:rFonts w:ascii="Arial" w:hAnsi="Arial" w:cs="Arial"/>
          <w:b/>
          <w:bCs/>
        </w:rPr>
        <w:t xml:space="preserve"> communications</w:t>
      </w:r>
      <w:r>
        <w:rPr>
          <w:rFonts w:ascii="Arial" w:hAnsi="Arial" w:cs="Arial"/>
        </w:rPr>
        <w:t xml:space="preserve"> in BC and GC</w:t>
      </w:r>
      <w:r w:rsidRPr="00514F70">
        <w:rPr>
          <w:rFonts w:ascii="Arial" w:hAnsi="Arial" w:cs="Arial"/>
        </w:rPr>
        <w:t xml:space="preserve"> over PC5</w:t>
      </w:r>
      <w:r w:rsidRPr="00514F70">
        <w:rPr>
          <w:rFonts w:ascii="Arial" w:hAnsi="Arial" w:cs="Arial"/>
          <w:lang w:eastAsia="ko-KR"/>
        </w:rPr>
        <w:t xml:space="preserve"> reference point is provisioned to the UE:</w:t>
      </w:r>
    </w:p>
    <w:p w14:paraId="362D915D" w14:textId="77777777" w:rsidR="00EF0548" w:rsidRPr="00490934" w:rsidRDefault="00EF0548" w:rsidP="00EF0548">
      <w:pPr>
        <w:pStyle w:val="B1"/>
      </w:pPr>
      <w:r w:rsidRPr="00490934">
        <w:t>6)</w:t>
      </w:r>
      <w:r w:rsidRPr="00490934">
        <w:tab/>
        <w:t>Policy/parameters when NR PC5 is selected:</w:t>
      </w:r>
    </w:p>
    <w:p w14:paraId="0D2E6F36" w14:textId="77777777" w:rsidR="00EF0548" w:rsidRPr="00490934" w:rsidRDefault="00EF0548" w:rsidP="00EF0548">
      <w:pPr>
        <w:pStyle w:val="B2"/>
      </w:pPr>
      <w:r w:rsidRPr="00490934">
        <w:t>-</w:t>
      </w:r>
      <w:r w:rsidRPr="00490934">
        <w:tab/>
      </w:r>
      <w:r w:rsidRPr="00D97EDF">
        <w:rPr>
          <w:highlight w:val="yellow"/>
        </w:rPr>
        <w:t>The mapping of V2X service types to V2X frequencies with Geographical Area(s)</w:t>
      </w:r>
      <w:r w:rsidRPr="00490934">
        <w:t>.</w:t>
      </w:r>
    </w:p>
    <w:p w14:paraId="496D169A" w14:textId="77777777" w:rsidR="00EF0548" w:rsidRDefault="00EF0548" w:rsidP="00EF0548">
      <w:pPr>
        <w:pStyle w:val="B2"/>
      </w:pPr>
      <w:r>
        <w:t>-</w:t>
      </w:r>
      <w:r>
        <w:tab/>
        <w:t>The mapping of V2X service types to the default mode of communication (i.e. broadcast mode, groupcast mode or unicast mode).</w:t>
      </w:r>
    </w:p>
    <w:p w14:paraId="7908DD52" w14:textId="77777777" w:rsidR="00EF0548" w:rsidRPr="00490934" w:rsidRDefault="00EF0548" w:rsidP="00EF054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641F88A6" w14:textId="77777777" w:rsidR="00EF0548" w:rsidRPr="00490934" w:rsidRDefault="00EF0548" w:rsidP="00EF054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28CA3DDE" w14:textId="77777777" w:rsidR="00EF0548" w:rsidRDefault="00EF0548" w:rsidP="00EF0548">
      <w:pPr>
        <w:pStyle w:val="B2"/>
      </w:pPr>
      <w:r>
        <w:t>-</w:t>
      </w:r>
      <w:r>
        <w:tab/>
      </w:r>
      <w:r w:rsidRPr="00D97EDF">
        <w:rPr>
          <w:highlight w:val="yellow"/>
        </w:rPr>
        <w:t>The mapping of V2X service types to default Destination Layer-2 ID(s) for initial signalling to establish unicast connection</w:t>
      </w:r>
      <w:r>
        <w:t>.</w:t>
      </w:r>
    </w:p>
    <w:p w14:paraId="354EA00D" w14:textId="7B8FEFA2" w:rsidR="003F18DA" w:rsidRDefault="003F18DA" w:rsidP="003F18DA">
      <w:pPr>
        <w:rPr>
          <w:rStyle w:val="IvDbodytextChar"/>
          <w:rFonts w:eastAsiaTheme="majorEastAsia" w:cs="Arial"/>
          <w:bCs/>
        </w:rPr>
      </w:pPr>
      <w:r>
        <w:rPr>
          <w:rStyle w:val="IvDbodytextChar"/>
          <w:rFonts w:eastAsiaTheme="majorEastAsia" w:cs="Arial"/>
          <w:bCs/>
        </w:rPr>
        <w:t>Based on the above texts ”the mapping of V2X service types to Destination L2 ID(</w:t>
      </w:r>
      <w:r w:rsidRPr="00FC5858">
        <w:rPr>
          <w:rStyle w:val="IvDbodytextChar"/>
          <w:rFonts w:eastAsiaTheme="majorEastAsia" w:cs="Arial"/>
          <w:bCs/>
          <w:highlight w:val="yellow"/>
        </w:rPr>
        <w:t>s</w:t>
      </w:r>
      <w:r>
        <w:rPr>
          <w:rStyle w:val="IvDbodytextChar"/>
          <w:rFonts w:eastAsiaTheme="majorEastAsia" w:cs="Arial"/>
          <w:bCs/>
        </w:rPr>
        <w:t>)” for broadcast or groupcast is provisioned to UE, means that there may be both 1 to 1 mapping and M to 1 mapping between service types to Destination L2 ID.</w:t>
      </w:r>
    </w:p>
    <w:p w14:paraId="245ED530" w14:textId="77777777" w:rsidR="003F18DA" w:rsidRDefault="003F18DA" w:rsidP="003F18DA">
      <w:pPr>
        <w:pStyle w:val="Observation"/>
        <w:rPr>
          <w:rFonts w:cs="Arial"/>
        </w:rPr>
      </w:pPr>
      <w:bookmarkStart w:id="5" w:name="_Toc134507313"/>
      <w:r>
        <w:rPr>
          <w:rFonts w:cs="Arial"/>
        </w:rPr>
        <w:t>The existing SA2/CT1 specs allow both 1 to 1 and M to 1 mapping between service types to Destination L2 IDs</w:t>
      </w:r>
      <w:r w:rsidRPr="00505B83">
        <w:rPr>
          <w:rFonts w:cs="Arial"/>
        </w:rPr>
        <w:t>.</w:t>
      </w:r>
      <w:bookmarkEnd w:id="5"/>
      <w:r w:rsidRPr="00505B83">
        <w:rPr>
          <w:rFonts w:cs="Arial"/>
        </w:rPr>
        <w:t xml:space="preserve"> </w:t>
      </w:r>
    </w:p>
    <w:p w14:paraId="65254A55" w14:textId="77777777" w:rsidR="003F18DA" w:rsidRDefault="003F18DA" w:rsidP="003F18DA">
      <w:pPr>
        <w:rPr>
          <w:rStyle w:val="IvDbodytextChar"/>
          <w:rFonts w:eastAsiaTheme="majorEastAsia" w:cs="Arial"/>
          <w:bCs/>
        </w:rPr>
      </w:pPr>
      <w:r>
        <w:rPr>
          <w:rStyle w:val="IvDbodytextChar"/>
          <w:rFonts w:eastAsiaTheme="majorEastAsia" w:cs="Arial"/>
          <w:bCs/>
        </w:rPr>
        <w:t>Since the service type is invisible in AS layer, companies have the majority view that services to carriers mapping would be achieved/implemented in AS layer via services to L2 IDs in RAN2#112bis.</w:t>
      </w:r>
    </w:p>
    <w:p w14:paraId="62A18C0C" w14:textId="66C76F00" w:rsidR="003F18DA" w:rsidRDefault="003F18DA" w:rsidP="003F18DA">
      <w:pPr>
        <w:pStyle w:val="Observation"/>
        <w:rPr>
          <w:rFonts w:cs="Arial"/>
        </w:rPr>
      </w:pPr>
      <w:bookmarkStart w:id="6" w:name="_Toc134507314"/>
      <w:r>
        <w:rPr>
          <w:rStyle w:val="IvDbodytextChar"/>
          <w:rFonts w:eastAsiaTheme="majorEastAsia" w:cs="Arial"/>
          <w:bCs w:val="0"/>
        </w:rPr>
        <w:t xml:space="preserve">Since the service type is invisible in AS layer, companies have the majority view that services to carriers mapping would be achieved/implemented in AS layer via </w:t>
      </w:r>
      <w:r w:rsidR="00F578C8">
        <w:rPr>
          <w:rStyle w:val="IvDbodytextChar"/>
          <w:rFonts w:eastAsiaTheme="majorEastAsia" w:cs="Arial"/>
          <w:bCs w:val="0"/>
        </w:rPr>
        <w:t xml:space="preserve">mapping from </w:t>
      </w:r>
      <w:r>
        <w:rPr>
          <w:rStyle w:val="IvDbodytextChar"/>
          <w:rFonts w:eastAsiaTheme="majorEastAsia" w:cs="Arial"/>
          <w:bCs w:val="0"/>
        </w:rPr>
        <w:t>services to L2 IDs</w:t>
      </w:r>
      <w:r w:rsidRPr="00505B83">
        <w:rPr>
          <w:rFonts w:cs="Arial"/>
        </w:rPr>
        <w:t>.</w:t>
      </w:r>
      <w:bookmarkEnd w:id="6"/>
      <w:r w:rsidRPr="00505B83">
        <w:rPr>
          <w:rFonts w:cs="Arial"/>
        </w:rPr>
        <w:t xml:space="preserve"> </w:t>
      </w:r>
    </w:p>
    <w:p w14:paraId="6A869B26" w14:textId="3F8F7CB1" w:rsidR="003F18DA" w:rsidRDefault="003F18DA" w:rsidP="003F18DA">
      <w:pPr>
        <w:rPr>
          <w:rStyle w:val="IvDbodytextChar"/>
          <w:rFonts w:eastAsiaTheme="majorEastAsia" w:cs="Arial"/>
          <w:bCs/>
        </w:rPr>
      </w:pPr>
      <w:r>
        <w:rPr>
          <w:rStyle w:val="IvDbodytextChar"/>
          <w:rFonts w:eastAsiaTheme="majorEastAsia" w:cs="Arial"/>
          <w:bCs/>
        </w:rPr>
        <w:t>However, this understanding may be inaccurate/invalid especially when there is 1 to 1 mapping from services to carriers, while M to 1 mapping from services to L2 IDs. In this case, the AS layer would not be possible to derive the mapping between services and carriers based on the mapping between services and L2 IDs. Therefore, there is a gap in the existing spec texts in SA</w:t>
      </w:r>
      <w:r w:rsidR="00C84D71">
        <w:rPr>
          <w:rStyle w:val="IvDbodytextChar"/>
          <w:rFonts w:eastAsiaTheme="majorEastAsia" w:cs="Arial"/>
          <w:bCs/>
        </w:rPr>
        <w:t>sss</w:t>
      </w:r>
      <w:r>
        <w:rPr>
          <w:rStyle w:val="IvDbodytextChar"/>
          <w:rFonts w:eastAsiaTheme="majorEastAsia" w:cs="Arial"/>
          <w:bCs/>
        </w:rPr>
        <w:t xml:space="preserve">2/CT1. </w:t>
      </w:r>
    </w:p>
    <w:p w14:paraId="48FAE522" w14:textId="77777777" w:rsidR="003F18DA" w:rsidRDefault="003F18DA" w:rsidP="003F18DA">
      <w:pPr>
        <w:rPr>
          <w:rStyle w:val="IvDbodytextChar"/>
          <w:rFonts w:eastAsiaTheme="majorEastAsia" w:cs="Arial"/>
          <w:bCs/>
        </w:rPr>
      </w:pPr>
      <w:r>
        <w:rPr>
          <w:rStyle w:val="IvDbodytextChar"/>
          <w:rFonts w:eastAsiaTheme="majorEastAsia" w:cs="Arial"/>
          <w:bCs/>
        </w:rPr>
        <w:t>in addition, based on the below RAN2 agreement/understanding</w:t>
      </w:r>
    </w:p>
    <w:p w14:paraId="5C352B82" w14:textId="77777777" w:rsidR="003F18DA" w:rsidRDefault="003F18DA" w:rsidP="003F18DA">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lastRenderedPageBreak/>
        <w:t>A</w:t>
      </w:r>
      <w:r>
        <w:rPr>
          <w:rFonts w:eastAsia="SimSun"/>
          <w:lang w:eastAsia="zh-CN"/>
        </w:rPr>
        <w:t>greement:</w:t>
      </w:r>
    </w:p>
    <w:p w14:paraId="7ED2F21D" w14:textId="77777777" w:rsidR="003F18DA" w:rsidRPr="001D2F7E" w:rsidRDefault="003F18DA" w:rsidP="003F18DA">
      <w:pPr>
        <w:pStyle w:val="Doc-text2"/>
        <w:pBdr>
          <w:top w:val="single" w:sz="4" w:space="1" w:color="auto"/>
          <w:left w:val="single" w:sz="4" w:space="4" w:color="auto"/>
          <w:bottom w:val="single" w:sz="4" w:space="1" w:color="auto"/>
          <w:right w:val="single" w:sz="4" w:space="4" w:color="auto"/>
        </w:pBdr>
        <w:rPr>
          <w:rFonts w:eastAsia="SimSun"/>
          <w:lang w:eastAsia="zh-CN"/>
        </w:rPr>
      </w:pPr>
      <w:r>
        <w:t>RAN2 ask SA2 input on Question 1: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 whether/how UE's AS layer can obtain the mapping between L2 ID and frequencies.</w:t>
      </w:r>
    </w:p>
    <w:p w14:paraId="7D9F4535" w14:textId="77777777" w:rsidR="003F18DA" w:rsidRDefault="003F18DA" w:rsidP="003F18DA">
      <w:pPr>
        <w:rPr>
          <w:rStyle w:val="IvDbodytextChar"/>
          <w:rFonts w:eastAsiaTheme="majorEastAsia" w:cs="Arial"/>
          <w:bCs/>
        </w:rPr>
      </w:pPr>
      <w:r>
        <w:rPr>
          <w:rStyle w:val="IvDbodytextChar"/>
          <w:rFonts w:eastAsiaTheme="majorEastAsia" w:cs="Arial"/>
          <w:bCs/>
        </w:rPr>
        <w:t>For unicast, it would end up as that all carriers are always mapped to the same L2 ID.</w:t>
      </w:r>
    </w:p>
    <w:p w14:paraId="622EFA10" w14:textId="77777777" w:rsidR="003F18DA" w:rsidRPr="00EC7F83" w:rsidRDefault="003F18DA" w:rsidP="003F18DA">
      <w:pPr>
        <w:pStyle w:val="Observation"/>
        <w:rPr>
          <w:rStyle w:val="IvDbodytextChar"/>
          <w:rFonts w:cs="Arial"/>
          <w:spacing w:val="0"/>
          <w:lang w:val="en-GB" w:eastAsia="ja-JP"/>
        </w:rPr>
      </w:pPr>
      <w:r>
        <w:rPr>
          <w:rStyle w:val="IvDbodytextChar"/>
          <w:rFonts w:eastAsiaTheme="majorEastAsia" w:cs="Arial"/>
          <w:bCs w:val="0"/>
        </w:rPr>
        <w:t>RAN2 agreements and the LS sent to SA2 in RAN2#112bis cannot address the issue, i.e., how the AS layer derives the mapping between services and frequencies</w:t>
      </w:r>
      <w:r w:rsidRPr="00505B83">
        <w:rPr>
          <w:rFonts w:cs="Arial"/>
        </w:rPr>
        <w:t xml:space="preserve">. </w:t>
      </w:r>
    </w:p>
    <w:p w14:paraId="3F3C22BC" w14:textId="77777777" w:rsidR="003F18DA" w:rsidRDefault="003F18DA" w:rsidP="003F18DA">
      <w:pPr>
        <w:rPr>
          <w:rStyle w:val="IvDbodytextChar"/>
          <w:rFonts w:eastAsiaTheme="majorEastAsia" w:cs="Arial"/>
          <w:bCs/>
        </w:rPr>
      </w:pPr>
      <w:r>
        <w:rPr>
          <w:rStyle w:val="IvDbodytextChar"/>
          <w:rFonts w:eastAsiaTheme="majorEastAsia" w:cs="Arial"/>
          <w:bCs/>
        </w:rPr>
        <w:t xml:space="preserve">Further clarification/update would be needed. The V2X layer needs to provision further information in order to let the AS layer to derive the mapping between services and frequencies. </w:t>
      </w:r>
    </w:p>
    <w:p w14:paraId="010D67DC" w14:textId="173BB1E3" w:rsidR="003F18DA" w:rsidRDefault="003F18DA" w:rsidP="003F18DA">
      <w:pPr>
        <w:pStyle w:val="Proposal"/>
        <w:rPr>
          <w:rFonts w:cs="Arial"/>
        </w:rPr>
      </w:pPr>
      <w:bookmarkStart w:id="7" w:name="_Toc134507300"/>
      <w:bookmarkStart w:id="8" w:name="_Toc134688397"/>
      <w:r>
        <w:rPr>
          <w:rFonts w:cs="Arial"/>
        </w:rPr>
        <w:t xml:space="preserve">Based on the existing spec texts in SA2/CT1, the AS layer cannot derive the mapping </w:t>
      </w:r>
      <w:r>
        <w:rPr>
          <w:rStyle w:val="IvDbodytextChar"/>
          <w:rFonts w:eastAsiaTheme="majorEastAsia" w:cs="Arial"/>
          <w:bCs w:val="0"/>
        </w:rPr>
        <w:t>between services and carriers based on the mapping between services and L2 IDs.</w:t>
      </w:r>
      <w:bookmarkEnd w:id="7"/>
      <w:bookmarkEnd w:id="8"/>
    </w:p>
    <w:p w14:paraId="7A560310" w14:textId="77777777" w:rsidR="003F18DA" w:rsidRDefault="003F18DA" w:rsidP="003F18DA">
      <w:pPr>
        <w:rPr>
          <w:rStyle w:val="IvDbodytextChar"/>
          <w:rFonts w:eastAsiaTheme="majorEastAsia" w:cs="Arial"/>
          <w:bCs/>
        </w:rPr>
      </w:pPr>
      <w:r>
        <w:rPr>
          <w:rStyle w:val="IvDbodytextChar"/>
          <w:rFonts w:eastAsiaTheme="majorEastAsia" w:cs="Arial"/>
          <w:bCs/>
        </w:rPr>
        <w:t>Since the V2X layer will map services (associated with different carriers/frequencies) to different QoS flows wherein each QoS flow is associated with a QoS profile</w:t>
      </w:r>
    </w:p>
    <w:p w14:paraId="50C07A18" w14:textId="77777777" w:rsidR="003F18DA" w:rsidRPr="005173B5" w:rsidRDefault="003F18DA" w:rsidP="003F18DA">
      <w:pPr>
        <w:pStyle w:val="PL"/>
        <w:rPr>
          <w:sz w:val="14"/>
          <w:szCs w:val="18"/>
        </w:rPr>
      </w:pPr>
      <w:r w:rsidRPr="005173B5">
        <w:rPr>
          <w:sz w:val="14"/>
          <w:szCs w:val="18"/>
        </w:rPr>
        <w:t xml:space="preserve">SL-QoS-Profile-r16 ::=        </w:t>
      </w:r>
      <w:r w:rsidRPr="005173B5">
        <w:rPr>
          <w:color w:val="993366"/>
          <w:sz w:val="14"/>
          <w:szCs w:val="18"/>
        </w:rPr>
        <w:t>SEQUENCE</w:t>
      </w:r>
      <w:r w:rsidRPr="005173B5">
        <w:rPr>
          <w:sz w:val="14"/>
          <w:szCs w:val="18"/>
        </w:rPr>
        <w:t xml:space="preserve"> {</w:t>
      </w:r>
    </w:p>
    <w:p w14:paraId="0318C4B6" w14:textId="77777777" w:rsidR="003F18DA" w:rsidRPr="005173B5" w:rsidRDefault="003F18DA" w:rsidP="003F18DA">
      <w:pPr>
        <w:pStyle w:val="PL"/>
        <w:rPr>
          <w:color w:val="808080"/>
          <w:sz w:val="14"/>
          <w:szCs w:val="18"/>
        </w:rPr>
      </w:pPr>
      <w:r w:rsidRPr="005173B5">
        <w:rPr>
          <w:sz w:val="14"/>
          <w:szCs w:val="18"/>
        </w:rPr>
        <w:t xml:space="preserve">    sl-PQI-r16                    SL-PQI-r16                                                  </w:t>
      </w:r>
      <w:r w:rsidRPr="005173B5">
        <w:rPr>
          <w:color w:val="993366"/>
          <w:sz w:val="14"/>
          <w:szCs w:val="18"/>
        </w:rPr>
        <w:t>OPTIONAL</w:t>
      </w:r>
      <w:r w:rsidRPr="005173B5">
        <w:rPr>
          <w:sz w:val="14"/>
          <w:szCs w:val="18"/>
        </w:rPr>
        <w:t xml:space="preserve">,   </w:t>
      </w:r>
      <w:r w:rsidRPr="005173B5">
        <w:rPr>
          <w:color w:val="808080"/>
          <w:sz w:val="14"/>
          <w:szCs w:val="18"/>
        </w:rPr>
        <w:t>-- Need R</w:t>
      </w:r>
    </w:p>
    <w:p w14:paraId="683F335C" w14:textId="77777777" w:rsidR="003F18DA" w:rsidRPr="005173B5" w:rsidRDefault="003F18DA" w:rsidP="003F18DA">
      <w:pPr>
        <w:pStyle w:val="PL"/>
        <w:rPr>
          <w:color w:val="808080"/>
          <w:sz w:val="14"/>
          <w:szCs w:val="18"/>
        </w:rPr>
      </w:pPr>
      <w:r w:rsidRPr="005173B5">
        <w:rPr>
          <w:sz w:val="14"/>
          <w:szCs w:val="18"/>
        </w:rPr>
        <w:t xml:space="preserve">    sl-GFBR-r16                   </w:t>
      </w:r>
      <w:r w:rsidRPr="005173B5">
        <w:rPr>
          <w:color w:val="993366"/>
          <w:sz w:val="14"/>
          <w:szCs w:val="18"/>
        </w:rPr>
        <w:t>INTEGER</w:t>
      </w:r>
      <w:r w:rsidRPr="005173B5">
        <w:rPr>
          <w:sz w:val="14"/>
          <w:szCs w:val="18"/>
        </w:rPr>
        <w:t xml:space="preserve"> (0..4000000000)                                     </w:t>
      </w:r>
      <w:r w:rsidRPr="005173B5">
        <w:rPr>
          <w:color w:val="993366"/>
          <w:sz w:val="14"/>
          <w:szCs w:val="18"/>
        </w:rPr>
        <w:t>OPTIONAL</w:t>
      </w:r>
      <w:r w:rsidRPr="005173B5">
        <w:rPr>
          <w:sz w:val="14"/>
          <w:szCs w:val="18"/>
        </w:rPr>
        <w:t xml:space="preserve">,   </w:t>
      </w:r>
      <w:r w:rsidRPr="005173B5">
        <w:rPr>
          <w:color w:val="808080"/>
          <w:sz w:val="14"/>
          <w:szCs w:val="18"/>
        </w:rPr>
        <w:t>-- Need R</w:t>
      </w:r>
    </w:p>
    <w:p w14:paraId="5BA247EF" w14:textId="77777777" w:rsidR="003F18DA" w:rsidRPr="005173B5" w:rsidRDefault="003F18DA" w:rsidP="003F18DA">
      <w:pPr>
        <w:pStyle w:val="PL"/>
        <w:rPr>
          <w:color w:val="808080"/>
          <w:sz w:val="14"/>
          <w:szCs w:val="18"/>
        </w:rPr>
      </w:pPr>
      <w:r w:rsidRPr="005173B5">
        <w:rPr>
          <w:sz w:val="14"/>
          <w:szCs w:val="18"/>
        </w:rPr>
        <w:t xml:space="preserve">    sl-MFBR-r16                   </w:t>
      </w:r>
      <w:r w:rsidRPr="005173B5">
        <w:rPr>
          <w:color w:val="993366"/>
          <w:sz w:val="14"/>
          <w:szCs w:val="18"/>
        </w:rPr>
        <w:t>INTEGER</w:t>
      </w:r>
      <w:r w:rsidRPr="005173B5">
        <w:rPr>
          <w:sz w:val="14"/>
          <w:szCs w:val="18"/>
        </w:rPr>
        <w:t xml:space="preserve"> (0..4000000000)                                     </w:t>
      </w:r>
      <w:r w:rsidRPr="005173B5">
        <w:rPr>
          <w:color w:val="993366"/>
          <w:sz w:val="14"/>
          <w:szCs w:val="18"/>
        </w:rPr>
        <w:t>OPTIONAL</w:t>
      </w:r>
      <w:r w:rsidRPr="005173B5">
        <w:rPr>
          <w:sz w:val="14"/>
          <w:szCs w:val="18"/>
        </w:rPr>
        <w:t xml:space="preserve">,   </w:t>
      </w:r>
      <w:r w:rsidRPr="005173B5">
        <w:rPr>
          <w:color w:val="808080"/>
          <w:sz w:val="14"/>
          <w:szCs w:val="18"/>
        </w:rPr>
        <w:t>-- Need R</w:t>
      </w:r>
    </w:p>
    <w:p w14:paraId="7BAE81CC" w14:textId="77777777" w:rsidR="003F18DA" w:rsidRPr="005173B5" w:rsidRDefault="003F18DA" w:rsidP="003F18DA">
      <w:pPr>
        <w:pStyle w:val="PL"/>
        <w:rPr>
          <w:color w:val="808080"/>
          <w:sz w:val="14"/>
          <w:szCs w:val="18"/>
        </w:rPr>
      </w:pPr>
      <w:r w:rsidRPr="005173B5">
        <w:rPr>
          <w:sz w:val="14"/>
          <w:szCs w:val="18"/>
        </w:rPr>
        <w:t xml:space="preserve">    sl-Range-r16                  </w:t>
      </w:r>
      <w:r w:rsidRPr="005173B5">
        <w:rPr>
          <w:color w:val="993366"/>
          <w:sz w:val="14"/>
          <w:szCs w:val="18"/>
        </w:rPr>
        <w:t>INTEGER</w:t>
      </w:r>
      <w:r w:rsidRPr="005173B5">
        <w:rPr>
          <w:sz w:val="14"/>
          <w:szCs w:val="18"/>
        </w:rPr>
        <w:t xml:space="preserve"> (1..1000)                                           </w:t>
      </w:r>
      <w:r w:rsidRPr="005173B5">
        <w:rPr>
          <w:color w:val="993366"/>
          <w:sz w:val="14"/>
          <w:szCs w:val="18"/>
        </w:rPr>
        <w:t>OPTIONAL</w:t>
      </w:r>
      <w:r w:rsidRPr="005173B5">
        <w:rPr>
          <w:sz w:val="14"/>
          <w:szCs w:val="18"/>
        </w:rPr>
        <w:t xml:space="preserve">,   </w:t>
      </w:r>
      <w:r w:rsidRPr="005173B5">
        <w:rPr>
          <w:color w:val="808080"/>
          <w:sz w:val="14"/>
          <w:szCs w:val="18"/>
        </w:rPr>
        <w:t>-- Need R</w:t>
      </w:r>
    </w:p>
    <w:p w14:paraId="70B6777A" w14:textId="77777777" w:rsidR="003F18DA" w:rsidRPr="005173B5" w:rsidRDefault="003F18DA" w:rsidP="003F18DA">
      <w:pPr>
        <w:pStyle w:val="PL"/>
        <w:rPr>
          <w:sz w:val="14"/>
          <w:szCs w:val="18"/>
        </w:rPr>
      </w:pPr>
      <w:r w:rsidRPr="005173B5">
        <w:rPr>
          <w:sz w:val="14"/>
          <w:szCs w:val="18"/>
        </w:rPr>
        <w:t xml:space="preserve">    ...</w:t>
      </w:r>
    </w:p>
    <w:p w14:paraId="231273A4" w14:textId="77777777" w:rsidR="003F18DA" w:rsidRPr="005173B5" w:rsidRDefault="003F18DA" w:rsidP="003F18DA">
      <w:pPr>
        <w:pStyle w:val="PL"/>
        <w:rPr>
          <w:sz w:val="14"/>
          <w:szCs w:val="18"/>
        </w:rPr>
      </w:pPr>
      <w:r w:rsidRPr="005173B5">
        <w:rPr>
          <w:sz w:val="14"/>
          <w:szCs w:val="18"/>
        </w:rPr>
        <w:t>}</w:t>
      </w:r>
    </w:p>
    <w:p w14:paraId="15EB18D9" w14:textId="77777777" w:rsidR="003F18DA" w:rsidRDefault="003F18DA" w:rsidP="003F18DA">
      <w:pPr>
        <w:rPr>
          <w:rStyle w:val="IvDbodytextChar"/>
          <w:rFonts w:eastAsiaTheme="majorEastAsia" w:cs="Arial"/>
          <w:bCs/>
        </w:rPr>
      </w:pPr>
      <w:r>
        <w:rPr>
          <w:rStyle w:val="IvDbodytextChar"/>
          <w:rFonts w:eastAsiaTheme="majorEastAsia" w:cs="Arial"/>
          <w:bCs/>
        </w:rPr>
        <w:t>It would be feasible for the V2X layer to provide the AS layer with flow QoS profile information (e.g., PQI) associated with each frequencies, based on which, the AS layer can derive the mapping between services and frequencies. This solution is applicable to all cast types.</w:t>
      </w:r>
    </w:p>
    <w:p w14:paraId="7724EE22" w14:textId="31ED276F" w:rsidR="003F18DA" w:rsidRDefault="003F18DA" w:rsidP="003F18DA">
      <w:pPr>
        <w:pStyle w:val="Proposal"/>
        <w:rPr>
          <w:rFonts w:cs="Arial"/>
        </w:rPr>
      </w:pPr>
      <w:bookmarkStart w:id="9" w:name="_Toc134507301"/>
      <w:bookmarkStart w:id="10" w:name="_Toc134688398"/>
      <w:r>
        <w:rPr>
          <w:rFonts w:cs="Arial"/>
        </w:rPr>
        <w:t xml:space="preserve">The V2X layer provides the AS layer with the mapping between </w:t>
      </w:r>
      <w:r w:rsidR="00CC3680">
        <w:rPr>
          <w:rStyle w:val="IvDbodytextChar"/>
          <w:rFonts w:eastAsiaTheme="majorEastAsia" w:cs="Arial"/>
        </w:rPr>
        <w:t xml:space="preserve">flow QoS profiles (e.g., PQIs) </w:t>
      </w:r>
      <w:r>
        <w:rPr>
          <w:rFonts w:cs="Arial"/>
        </w:rPr>
        <w:t>and frequencies based on that the AS layer can derive the mapping between services and frequencies</w:t>
      </w:r>
      <w:r>
        <w:rPr>
          <w:rStyle w:val="IvDbodytextChar"/>
          <w:rFonts w:eastAsiaTheme="majorEastAsia" w:cs="Arial"/>
          <w:bCs w:val="0"/>
        </w:rPr>
        <w:t>.</w:t>
      </w:r>
      <w:bookmarkEnd w:id="9"/>
      <w:bookmarkEnd w:id="10"/>
    </w:p>
    <w:p w14:paraId="5ED07C1F" w14:textId="77777777" w:rsidR="003F18DA" w:rsidRDefault="003F18DA" w:rsidP="003F18DA">
      <w:pPr>
        <w:rPr>
          <w:rStyle w:val="IvDbodytextChar"/>
          <w:rFonts w:eastAsiaTheme="majorEastAsia" w:cs="Arial"/>
          <w:bCs/>
        </w:rPr>
      </w:pPr>
      <w:r>
        <w:rPr>
          <w:rStyle w:val="IvDbodytextChar"/>
          <w:rFonts w:eastAsiaTheme="majorEastAsia" w:cs="Arial"/>
          <w:bCs/>
        </w:rPr>
        <w:t>In addition, there is an issue on how to map initial PC5 signaling to carriers. There may be several options</w:t>
      </w:r>
    </w:p>
    <w:p w14:paraId="7F368F25" w14:textId="77777777" w:rsidR="003F18DA" w:rsidRDefault="003F18DA" w:rsidP="003F18DA">
      <w:pPr>
        <w:rPr>
          <w:rStyle w:val="IvDbodytextChar"/>
          <w:rFonts w:eastAsiaTheme="majorEastAsia" w:cs="Arial"/>
          <w:bCs/>
        </w:rPr>
      </w:pPr>
      <w:r>
        <w:rPr>
          <w:rStyle w:val="IvDbodytextChar"/>
          <w:rFonts w:eastAsiaTheme="majorEastAsia" w:cs="Arial"/>
          <w:bCs/>
        </w:rPr>
        <w:t>Option 1: introduce a mapping between initial PC5 signaling and carriers</w:t>
      </w:r>
    </w:p>
    <w:p w14:paraId="6B1E6F22" w14:textId="77777777" w:rsidR="003F18DA" w:rsidRDefault="003F18DA" w:rsidP="003F18DA">
      <w:pPr>
        <w:rPr>
          <w:rStyle w:val="IvDbodytextChar"/>
          <w:rFonts w:eastAsiaTheme="majorEastAsia" w:cs="Arial"/>
          <w:bCs/>
        </w:rPr>
      </w:pPr>
      <w:r>
        <w:rPr>
          <w:rStyle w:val="IvDbodytextChar"/>
          <w:rFonts w:eastAsiaTheme="majorEastAsia" w:cs="Arial"/>
          <w:bCs/>
        </w:rPr>
        <w:t>Option 2: Up to UE implementation to select any carrier for initial PC5 signaling</w:t>
      </w:r>
    </w:p>
    <w:p w14:paraId="099A4C63" w14:textId="77777777" w:rsidR="003F18DA" w:rsidRDefault="003F18DA" w:rsidP="003F18DA">
      <w:pPr>
        <w:rPr>
          <w:rStyle w:val="IvDbodytextChar"/>
          <w:rFonts w:eastAsiaTheme="majorEastAsia" w:cs="Arial"/>
          <w:bCs/>
        </w:rPr>
      </w:pPr>
      <w:r>
        <w:rPr>
          <w:rStyle w:val="IvDbodytextChar"/>
          <w:rFonts w:eastAsiaTheme="majorEastAsia" w:cs="Arial"/>
          <w:bCs/>
        </w:rPr>
        <w:t>Option 2 is not preferred, since a bad UE implementation may select a carrier in high frequency band instead of selection in low frequency band, which would limit the coverage of the initial signaling. therefore, Option 1 is preferred.</w:t>
      </w:r>
    </w:p>
    <w:p w14:paraId="2DA9BAF7" w14:textId="52FAB243" w:rsidR="0034214E" w:rsidRDefault="0034214E" w:rsidP="003F18DA">
      <w:pPr>
        <w:rPr>
          <w:rStyle w:val="IvDbodytextChar"/>
          <w:rFonts w:eastAsiaTheme="majorEastAsia" w:cs="Arial"/>
          <w:bCs/>
        </w:rPr>
      </w:pPr>
      <w:r>
        <w:rPr>
          <w:rStyle w:val="IvDbodytextChar"/>
          <w:rFonts w:eastAsiaTheme="majorEastAsia" w:cs="Arial"/>
          <w:bCs/>
        </w:rPr>
        <w:t>In addition, we think this issue is valid for all PC5 signaling (including DCR, PC5-S, PC5-RRC, discovery message).</w:t>
      </w:r>
      <w:r w:rsidR="008F14FE">
        <w:rPr>
          <w:rStyle w:val="IvDbodytextChar"/>
          <w:rFonts w:eastAsiaTheme="majorEastAsia" w:cs="Arial"/>
          <w:bCs/>
        </w:rPr>
        <w:t xml:space="preserve"> Different PC5 signaling messages may be mapped to different carriers.</w:t>
      </w:r>
    </w:p>
    <w:p w14:paraId="7F712E21" w14:textId="52A8B80D" w:rsidR="003F18DA" w:rsidRDefault="003F18DA" w:rsidP="003F18DA">
      <w:pPr>
        <w:rPr>
          <w:rStyle w:val="IvDbodytextChar"/>
          <w:rFonts w:eastAsiaTheme="majorEastAsia" w:cs="Arial"/>
          <w:bCs/>
        </w:rPr>
      </w:pPr>
      <w:r>
        <w:rPr>
          <w:rStyle w:val="IvDbodytextChar"/>
          <w:rFonts w:eastAsiaTheme="majorEastAsia" w:cs="Arial"/>
          <w:bCs/>
        </w:rPr>
        <w:t>Therefore, we make the below proposal</w:t>
      </w:r>
    </w:p>
    <w:p w14:paraId="3403A2B9" w14:textId="2CCCC977" w:rsidR="003F18DA" w:rsidRDefault="003F18DA" w:rsidP="003F18DA">
      <w:pPr>
        <w:pStyle w:val="Proposal"/>
        <w:rPr>
          <w:rFonts w:cs="Arial"/>
        </w:rPr>
      </w:pPr>
      <w:bookmarkStart w:id="11" w:name="_Toc134507302"/>
      <w:bookmarkStart w:id="12" w:name="_Toc134688399"/>
      <w:r>
        <w:rPr>
          <w:rFonts w:cs="Arial"/>
        </w:rPr>
        <w:t xml:space="preserve">Introduce mapping between </w:t>
      </w:r>
      <w:r w:rsidR="00552B84">
        <w:rPr>
          <w:rFonts w:cs="Arial"/>
        </w:rPr>
        <w:t>(</w:t>
      </w:r>
      <w:r>
        <w:rPr>
          <w:rFonts w:cs="Arial"/>
        </w:rPr>
        <w:t>initial</w:t>
      </w:r>
      <w:r w:rsidR="00552B84">
        <w:rPr>
          <w:rFonts w:cs="Arial"/>
        </w:rPr>
        <w:t>)</w:t>
      </w:r>
      <w:r>
        <w:rPr>
          <w:rFonts w:cs="Arial"/>
        </w:rPr>
        <w:t xml:space="preserve"> PC5 signalling</w:t>
      </w:r>
      <w:r w:rsidR="009B3630">
        <w:rPr>
          <w:rFonts w:cs="Arial"/>
        </w:rPr>
        <w:t xml:space="preserve"> messages</w:t>
      </w:r>
      <w:r>
        <w:rPr>
          <w:rFonts w:cs="Arial"/>
        </w:rPr>
        <w:t xml:space="preserve"> and frequencies.</w:t>
      </w:r>
      <w:bookmarkEnd w:id="11"/>
      <w:bookmarkEnd w:id="12"/>
    </w:p>
    <w:p w14:paraId="0A865B11" w14:textId="77777777" w:rsidR="003F18DA" w:rsidRDefault="003F18DA" w:rsidP="003F18DA">
      <w:pPr>
        <w:pStyle w:val="BodyText"/>
      </w:pPr>
    </w:p>
    <w:p w14:paraId="5F605611" w14:textId="77777777" w:rsidR="003F18DA" w:rsidRDefault="003F18DA" w:rsidP="003F18DA">
      <w:pPr>
        <w:rPr>
          <w:rStyle w:val="IvDbodytextChar"/>
          <w:rFonts w:eastAsiaTheme="majorEastAsia" w:cs="Arial"/>
          <w:bCs/>
        </w:rPr>
      </w:pPr>
      <w:r>
        <w:rPr>
          <w:rStyle w:val="IvDbodytextChar"/>
          <w:rFonts w:eastAsiaTheme="majorEastAsia" w:cs="Arial"/>
          <w:bCs/>
        </w:rPr>
        <w:t>Since SA2/CT1 is responsible for the necessary spec changes, it makes sense to send a LS to SA2 informing them of the above agreements.</w:t>
      </w:r>
    </w:p>
    <w:p w14:paraId="0DD2C18A" w14:textId="77777777" w:rsidR="003F18DA" w:rsidRDefault="003F18DA" w:rsidP="003F18DA">
      <w:pPr>
        <w:pStyle w:val="Proposal"/>
        <w:rPr>
          <w:rFonts w:cs="Arial"/>
        </w:rPr>
      </w:pPr>
      <w:bookmarkStart w:id="13" w:name="_Toc134507303"/>
      <w:bookmarkStart w:id="14" w:name="_Toc134688400"/>
      <w:r>
        <w:rPr>
          <w:rFonts w:cs="Arial"/>
        </w:rPr>
        <w:t>Send a LS to SA2/CT1 informing them of the above RAN2 agreements.</w:t>
      </w:r>
      <w:bookmarkEnd w:id="13"/>
      <w:bookmarkEnd w:id="14"/>
    </w:p>
    <w:p w14:paraId="7BAA40EB" w14:textId="45423672" w:rsidR="008A65BE" w:rsidRDefault="008A65BE" w:rsidP="00905DF4">
      <w:pPr>
        <w:pStyle w:val="BodyText"/>
      </w:pPr>
    </w:p>
    <w:p w14:paraId="0F2BE3C4" w14:textId="3F7F3047" w:rsidR="005609DC" w:rsidRDefault="005609DC" w:rsidP="005609DC">
      <w:pPr>
        <w:rPr>
          <w:rStyle w:val="IvDbodytextChar"/>
          <w:rFonts w:eastAsiaTheme="majorEastAsia" w:cs="Arial"/>
          <w:bCs/>
        </w:rPr>
      </w:pPr>
      <w:r>
        <w:rPr>
          <w:rStyle w:val="IvDbodytextChar"/>
          <w:rFonts w:eastAsiaTheme="majorEastAsia" w:cs="Arial"/>
          <w:bCs/>
        </w:rPr>
        <w:t>Regarding carrier (re)selection, RAN2 has made the below agreements. FFS on unicast.</w:t>
      </w:r>
    </w:p>
    <w:p w14:paraId="2D3DD0FB" w14:textId="06EAB6CA" w:rsidR="005609DC" w:rsidRPr="00D97EDF" w:rsidRDefault="005609DC" w:rsidP="005609DC">
      <w:pPr>
        <w:pStyle w:val="Doc-text2"/>
        <w:ind w:left="0" w:firstLine="0"/>
        <w:rPr>
          <w:rFonts w:eastAsia="SimSun"/>
          <w:highlight w:val="lightGray"/>
          <w:lang w:val="en-US" w:eastAsia="zh-CN"/>
        </w:rPr>
      </w:pPr>
    </w:p>
    <w:p w14:paraId="3786FC4F" w14:textId="77777777" w:rsidR="005609DC" w:rsidRDefault="005609DC" w:rsidP="005609DC">
      <w:pPr>
        <w:pStyle w:val="Doc-text2"/>
        <w:pBdr>
          <w:top w:val="single" w:sz="4" w:space="1" w:color="auto"/>
          <w:left w:val="single" w:sz="4" w:space="4" w:color="auto"/>
          <w:bottom w:val="single" w:sz="4" w:space="1" w:color="auto"/>
          <w:right w:val="single" w:sz="4" w:space="4" w:color="auto"/>
        </w:pBdr>
        <w:rPr>
          <w:rFonts w:eastAsia="SimSun"/>
          <w:lang w:eastAsia="zh-CN"/>
        </w:rPr>
      </w:pPr>
      <w:r w:rsidRPr="00CB26E1">
        <w:rPr>
          <w:rFonts w:eastAsia="SimSun" w:hint="eastAsia"/>
          <w:lang w:eastAsia="zh-CN"/>
        </w:rPr>
        <w:t>A</w:t>
      </w:r>
      <w:r w:rsidRPr="00CB26E1">
        <w:rPr>
          <w:rFonts w:eastAsia="SimSun"/>
          <w:lang w:eastAsia="zh-CN"/>
        </w:rPr>
        <w:t>greement:</w:t>
      </w:r>
    </w:p>
    <w:p w14:paraId="508A3558" w14:textId="77777777" w:rsidR="005609DC" w:rsidRPr="00C70366" w:rsidRDefault="005609DC" w:rsidP="005609DC">
      <w:pPr>
        <w:pStyle w:val="Doc-text2"/>
        <w:pBdr>
          <w:top w:val="single" w:sz="4" w:space="1" w:color="auto"/>
          <w:left w:val="single" w:sz="4" w:space="4" w:color="auto"/>
          <w:bottom w:val="single" w:sz="4" w:space="1" w:color="auto"/>
          <w:right w:val="single" w:sz="4" w:space="4" w:color="auto"/>
        </w:pBdr>
        <w:rPr>
          <w:rFonts w:eastAsia="SimSun"/>
          <w:lang w:eastAsia="zh-CN"/>
        </w:rPr>
      </w:pPr>
      <w:r w:rsidRPr="00C70366">
        <w:rPr>
          <w:rFonts w:eastAsia="SimSun"/>
          <w:lang w:eastAsia="zh-CN"/>
        </w:rPr>
        <w:lastRenderedPageBreak/>
        <w:t>Proposal 10: For TX carrier (re)selection triggers in NR sidelink CA, reuse the triggers for TX carrier (re)selection per sidelink process in LTE sidelink CA as follows</w:t>
      </w:r>
      <w:r>
        <w:rPr>
          <w:rFonts w:eastAsia="SimSun"/>
          <w:lang w:eastAsia="zh-CN"/>
        </w:rPr>
        <w:t xml:space="preserve"> at least for GC/BC</w:t>
      </w:r>
    </w:p>
    <w:p w14:paraId="612D5838" w14:textId="77777777" w:rsidR="005609DC" w:rsidRPr="00C70366" w:rsidRDefault="005609DC" w:rsidP="005609DC">
      <w:pPr>
        <w:pStyle w:val="Doc-text2"/>
        <w:pBdr>
          <w:top w:val="single" w:sz="4" w:space="1" w:color="auto"/>
          <w:left w:val="single" w:sz="4" w:space="4" w:color="auto"/>
          <w:bottom w:val="single" w:sz="4" w:space="1" w:color="auto"/>
          <w:right w:val="single" w:sz="4" w:space="4" w:color="auto"/>
        </w:pBdr>
        <w:rPr>
          <w:rFonts w:eastAsia="SimSun"/>
          <w:lang w:eastAsia="zh-CN"/>
        </w:rPr>
      </w:pPr>
      <w:r w:rsidRPr="00C70366">
        <w:rPr>
          <w:rFonts w:eastAsia="SimSun"/>
          <w:lang w:eastAsia="zh-CN"/>
        </w:rPr>
        <w:t>if the resource (re)selection is triggered with the sidelink process.</w:t>
      </w:r>
    </w:p>
    <w:p w14:paraId="239E41B9" w14:textId="77777777" w:rsidR="005609DC" w:rsidRDefault="005609DC" w:rsidP="005609DC">
      <w:pPr>
        <w:pStyle w:val="Doc-text2"/>
        <w:pBdr>
          <w:top w:val="single" w:sz="4" w:space="1" w:color="auto"/>
          <w:left w:val="single" w:sz="4" w:space="4" w:color="auto"/>
          <w:bottom w:val="single" w:sz="4" w:space="1" w:color="auto"/>
          <w:right w:val="single" w:sz="4" w:space="4" w:color="auto"/>
        </w:pBdr>
        <w:rPr>
          <w:rFonts w:eastAsia="SimSun"/>
          <w:lang w:eastAsia="zh-CN"/>
        </w:rPr>
      </w:pPr>
      <w:r w:rsidRPr="00C70366">
        <w:rPr>
          <w:rFonts w:eastAsia="SimSun"/>
          <w:lang w:eastAsia="zh-CN"/>
        </w:rPr>
        <w:t>if there is no sidelink grant associated with the sidelink process on any carrier allowed for the STCH as indicated by upper layers</w:t>
      </w:r>
      <w:r>
        <w:rPr>
          <w:rFonts w:eastAsia="SimSun"/>
          <w:lang w:eastAsia="zh-CN"/>
        </w:rPr>
        <w:t xml:space="preserve"> (i.e., RRC layer and V2X layer)</w:t>
      </w:r>
      <w:r w:rsidRPr="00C70366">
        <w:rPr>
          <w:rFonts w:eastAsia="SimSun"/>
          <w:lang w:eastAsia="zh-CN"/>
        </w:rPr>
        <w:t>.</w:t>
      </w:r>
    </w:p>
    <w:p w14:paraId="094C26D5" w14:textId="77777777" w:rsidR="005609DC" w:rsidRPr="00C70366" w:rsidRDefault="005609DC" w:rsidP="005609D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F</w:t>
      </w:r>
      <w:r>
        <w:rPr>
          <w:rFonts w:eastAsia="SimSun"/>
          <w:lang w:eastAsia="zh-CN"/>
        </w:rPr>
        <w:t xml:space="preserve">FS on unicast case. </w:t>
      </w:r>
    </w:p>
    <w:p w14:paraId="1E6D02E6" w14:textId="77777777" w:rsidR="005609DC" w:rsidRDefault="005609DC" w:rsidP="005609DC">
      <w:pPr>
        <w:pStyle w:val="Doc-text2"/>
        <w:rPr>
          <w:rFonts w:eastAsia="SimSun"/>
          <w:lang w:eastAsia="zh-CN"/>
        </w:rPr>
      </w:pPr>
    </w:p>
    <w:p w14:paraId="5714E22F" w14:textId="77777777" w:rsidR="005609DC" w:rsidRDefault="005609DC" w:rsidP="005609D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5735FA7E" w14:textId="77777777" w:rsidR="005609DC" w:rsidRDefault="005609DC" w:rsidP="005609DC">
      <w:pPr>
        <w:pStyle w:val="Doc-text2"/>
        <w:pBdr>
          <w:top w:val="single" w:sz="4" w:space="1" w:color="auto"/>
          <w:left w:val="single" w:sz="4" w:space="4" w:color="auto"/>
          <w:bottom w:val="single" w:sz="4" w:space="1" w:color="auto"/>
          <w:right w:val="single" w:sz="4" w:space="4" w:color="auto"/>
        </w:pBdr>
        <w:rPr>
          <w:rFonts w:eastAsia="SimSun"/>
          <w:lang w:eastAsia="zh-CN"/>
        </w:rPr>
      </w:pPr>
      <w:r w:rsidRPr="006E37A5">
        <w:rPr>
          <w:rFonts w:eastAsia="SimSun"/>
          <w:lang w:eastAsia="zh-CN"/>
        </w:rPr>
        <w:t>Proposal 7</w:t>
      </w:r>
      <w:r w:rsidRPr="006E37A5">
        <w:rPr>
          <w:rFonts w:eastAsia="SimSun"/>
          <w:lang w:eastAsia="zh-CN"/>
        </w:rPr>
        <w:tab/>
        <w:t>For LCP, only allow the LCHs having a priority whose associated CBR threshold for reselection is no lower than the CBR of the carrier when the carrier is (re-)selected.</w:t>
      </w:r>
      <w:r>
        <w:rPr>
          <w:rFonts w:eastAsia="SimSun"/>
          <w:lang w:eastAsia="zh-CN"/>
        </w:rPr>
        <w:t xml:space="preserve"> FFS on how to determine the per-carrier CBR at least for GC/BC.</w:t>
      </w:r>
    </w:p>
    <w:p w14:paraId="4CD7904F" w14:textId="77777777" w:rsidR="005609DC" w:rsidRDefault="005609DC" w:rsidP="005609D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F</w:t>
      </w:r>
      <w:r>
        <w:rPr>
          <w:rFonts w:eastAsia="SimSun"/>
          <w:lang w:eastAsia="zh-CN"/>
        </w:rPr>
        <w:t xml:space="preserve">FS on unicast case. </w:t>
      </w:r>
    </w:p>
    <w:p w14:paraId="6BA7C54A" w14:textId="77777777" w:rsidR="005609DC" w:rsidRDefault="005609DC" w:rsidP="005609DC">
      <w:pPr>
        <w:pStyle w:val="Doc-text2"/>
        <w:rPr>
          <w:rFonts w:eastAsia="SimSun"/>
          <w:lang w:eastAsia="zh-CN"/>
        </w:rPr>
      </w:pPr>
    </w:p>
    <w:p w14:paraId="1E48A05F" w14:textId="77777777" w:rsidR="005609DC" w:rsidRDefault="005609DC" w:rsidP="005609D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633D12FC" w14:textId="77777777" w:rsidR="005609DC" w:rsidRDefault="005609DC" w:rsidP="005609DC">
      <w:pPr>
        <w:pStyle w:val="Doc-text2"/>
        <w:pBdr>
          <w:top w:val="single" w:sz="4" w:space="1" w:color="auto"/>
          <w:left w:val="single" w:sz="4" w:space="4" w:color="auto"/>
          <w:bottom w:val="single" w:sz="4" w:space="1" w:color="auto"/>
          <w:right w:val="single" w:sz="4" w:space="4" w:color="auto"/>
        </w:pBdr>
        <w:rPr>
          <w:rFonts w:eastAsia="SimSun"/>
          <w:lang w:eastAsia="zh-CN"/>
        </w:rPr>
      </w:pPr>
      <w:r w:rsidRPr="007568B1">
        <w:rPr>
          <w:rFonts w:eastAsia="SimSun"/>
          <w:lang w:eastAsia="zh-CN"/>
        </w:rPr>
        <w:t>Proposal 5</w:t>
      </w:r>
      <w:r w:rsidRPr="007568B1">
        <w:rPr>
          <w:rFonts w:eastAsia="SimSun"/>
          <w:lang w:eastAsia="zh-CN"/>
        </w:rPr>
        <w:tab/>
        <w:t>NR SL CA TX carrier (re)selection follows LTE CA solution, i.e., define 1) per-carrier-per-priority</w:t>
      </w:r>
      <w:r>
        <w:rPr>
          <w:rFonts w:eastAsia="SimSun"/>
          <w:lang w:eastAsia="zh-CN"/>
        </w:rPr>
        <w:t xml:space="preserve"> CBR</w:t>
      </w:r>
      <w:r w:rsidRPr="007568B1">
        <w:rPr>
          <w:rFonts w:eastAsia="SimSun"/>
          <w:lang w:eastAsia="zh-CN"/>
        </w:rPr>
        <w:t xml:space="preserve"> threshold for carrier (re)selection, and 2) per-carrier-per-priority</w:t>
      </w:r>
      <w:r>
        <w:rPr>
          <w:rFonts w:eastAsia="SimSun"/>
          <w:lang w:eastAsia="zh-CN"/>
        </w:rPr>
        <w:t xml:space="preserve"> CBR</w:t>
      </w:r>
      <w:r w:rsidRPr="007568B1">
        <w:rPr>
          <w:rFonts w:eastAsia="SimSun"/>
          <w:lang w:eastAsia="zh-CN"/>
        </w:rPr>
        <w:t xml:space="preserve"> threshold for carrier keeping. And final carrier selection is done based on the lowest CBR value</w:t>
      </w:r>
      <w:r>
        <w:rPr>
          <w:rFonts w:eastAsia="SimSun"/>
          <w:lang w:eastAsia="zh-CN"/>
        </w:rPr>
        <w:t xml:space="preserve"> across carriers</w:t>
      </w:r>
      <w:r w:rsidRPr="007568B1">
        <w:rPr>
          <w:rFonts w:eastAsia="SimSun"/>
          <w:lang w:eastAsia="zh-CN"/>
        </w:rPr>
        <w:t>.</w:t>
      </w:r>
      <w:r>
        <w:rPr>
          <w:rFonts w:eastAsia="SimSun"/>
          <w:lang w:eastAsia="zh-CN"/>
        </w:rPr>
        <w:t xml:space="preserve"> Where the priority is the LCH priority. </w:t>
      </w:r>
    </w:p>
    <w:p w14:paraId="390E2969" w14:textId="77777777" w:rsidR="005609DC" w:rsidRPr="007568B1" w:rsidRDefault="005609DC" w:rsidP="005609D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F</w:t>
      </w:r>
      <w:r>
        <w:rPr>
          <w:rFonts w:eastAsia="SimSun"/>
          <w:lang w:eastAsia="zh-CN"/>
        </w:rPr>
        <w:t xml:space="preserve">FS on unicast case. </w:t>
      </w:r>
    </w:p>
    <w:p w14:paraId="6F576F24" w14:textId="77777777" w:rsidR="005609DC" w:rsidRPr="00C70366" w:rsidRDefault="005609DC" w:rsidP="005609DC">
      <w:pPr>
        <w:pStyle w:val="Doc-text2"/>
        <w:ind w:left="0" w:firstLine="0"/>
        <w:rPr>
          <w:rFonts w:eastAsia="SimSun"/>
          <w:lang w:eastAsia="zh-CN"/>
        </w:rPr>
      </w:pPr>
    </w:p>
    <w:p w14:paraId="1308F191" w14:textId="7DFC2D6A" w:rsidR="008716D8" w:rsidRDefault="008716D8" w:rsidP="00905DF4">
      <w:pPr>
        <w:pStyle w:val="BodyText"/>
        <w:rPr>
          <w:rFonts w:cs="Arial"/>
        </w:rPr>
      </w:pPr>
      <w:r>
        <w:rPr>
          <w:rFonts w:cs="Arial"/>
        </w:rPr>
        <w:t>Although SL unicast has specific characteristics compared to SL GC and SL BC, there are potential enhancements feasible for SL unicast in case of SL CA. Give there is quite limited work time in R1</w:t>
      </w:r>
      <w:r w:rsidR="002C21DA">
        <w:rPr>
          <w:rFonts w:cs="Arial"/>
        </w:rPr>
        <w:t>8</w:t>
      </w:r>
      <w:r>
        <w:rPr>
          <w:rFonts w:cs="Arial"/>
        </w:rPr>
        <w:t xml:space="preserve"> for RAN2</w:t>
      </w:r>
      <w:r w:rsidR="006175FC">
        <w:rPr>
          <w:rFonts w:cs="Arial"/>
        </w:rPr>
        <w:t>, and Only Mode 2 operation is in the scope, it makes more sense to agree on the common solutions (i.e., LTE CA solution)</w:t>
      </w:r>
      <w:r w:rsidR="000E129A">
        <w:rPr>
          <w:rFonts w:cs="Arial"/>
        </w:rPr>
        <w:t xml:space="preserve"> regarding carrier management</w:t>
      </w:r>
      <w:r w:rsidR="006175FC">
        <w:rPr>
          <w:rFonts w:cs="Arial"/>
        </w:rPr>
        <w:t xml:space="preserve"> for all cast types. SL unicast specific enhancements</w:t>
      </w:r>
      <w:r w:rsidR="002C21DA">
        <w:rPr>
          <w:rFonts w:cs="Arial"/>
        </w:rPr>
        <w:t xml:space="preserve"> (specifically involving gNB)</w:t>
      </w:r>
      <w:r w:rsidR="006175FC">
        <w:rPr>
          <w:rFonts w:cs="Arial"/>
        </w:rPr>
        <w:t xml:space="preserve"> can be left for future releases.</w:t>
      </w:r>
    </w:p>
    <w:p w14:paraId="7C0E9E43" w14:textId="72C736DB" w:rsidR="002C21DA" w:rsidRDefault="002C21DA" w:rsidP="002C21DA">
      <w:pPr>
        <w:pStyle w:val="Observation"/>
        <w:rPr>
          <w:rFonts w:cs="Arial"/>
        </w:rPr>
      </w:pPr>
      <w:bookmarkStart w:id="15" w:name="_Toc134445048"/>
      <w:r>
        <w:rPr>
          <w:rFonts w:cs="Arial"/>
        </w:rPr>
        <w:t>There is limited work time in Rel-18</w:t>
      </w:r>
      <w:r w:rsidRPr="00505B83">
        <w:rPr>
          <w:rFonts w:cs="Arial"/>
        </w:rPr>
        <w:t>.</w:t>
      </w:r>
      <w:bookmarkEnd w:id="15"/>
      <w:r w:rsidRPr="00505B83">
        <w:rPr>
          <w:rFonts w:cs="Arial"/>
        </w:rPr>
        <w:t xml:space="preserve"> </w:t>
      </w:r>
    </w:p>
    <w:p w14:paraId="1E19D2B3" w14:textId="13DE7BD0" w:rsidR="002C21DA" w:rsidRDefault="002C21DA" w:rsidP="002C21DA">
      <w:pPr>
        <w:pStyle w:val="Observation"/>
        <w:rPr>
          <w:rFonts w:cs="Arial"/>
        </w:rPr>
      </w:pPr>
      <w:bookmarkStart w:id="16" w:name="_Toc134445049"/>
      <w:r>
        <w:rPr>
          <w:rFonts w:cs="Arial"/>
        </w:rPr>
        <w:t>Only Mode 2 operation is in Rel-18 scope.</w:t>
      </w:r>
      <w:bookmarkEnd w:id="16"/>
    </w:p>
    <w:p w14:paraId="51589048" w14:textId="77777777" w:rsidR="006175FC" w:rsidRPr="008716D8" w:rsidRDefault="006175FC" w:rsidP="00905DF4">
      <w:pPr>
        <w:pStyle w:val="BodyText"/>
        <w:rPr>
          <w:rFonts w:cs="Arial"/>
        </w:rPr>
      </w:pPr>
    </w:p>
    <w:p w14:paraId="312FFD16" w14:textId="59B9AB09" w:rsidR="000E129A" w:rsidRDefault="000E129A" w:rsidP="000E129A">
      <w:pPr>
        <w:pStyle w:val="Proposal"/>
        <w:rPr>
          <w:rFonts w:cs="Arial"/>
        </w:rPr>
      </w:pPr>
      <w:bookmarkStart w:id="17" w:name="_Toc134688401"/>
      <w:r>
        <w:rPr>
          <w:rFonts w:cs="Arial"/>
        </w:rPr>
        <w:t>For carrier (re)selection and LCP, reuse LTE CA solutions for NR CA all cast types. SL unicast specific enhancements are left for future releases.</w:t>
      </w:r>
      <w:bookmarkEnd w:id="17"/>
    </w:p>
    <w:p w14:paraId="5743873A" w14:textId="5FBC5BC6" w:rsidR="00452A8C" w:rsidRDefault="00452A8C" w:rsidP="00452A8C">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2</w:t>
      </w:r>
      <w:r>
        <w:rPr>
          <w:rFonts w:eastAsia="Times New Roman"/>
        </w:rPr>
        <w:t xml:space="preserve"> </w:t>
      </w:r>
      <w:r w:rsidR="00B17E7B">
        <w:rPr>
          <w:rFonts w:eastAsia="Times New Roman"/>
        </w:rPr>
        <w:t>Backward compatibility</w:t>
      </w:r>
    </w:p>
    <w:p w14:paraId="5819AB79" w14:textId="233BC9E4" w:rsidR="00B17E7B" w:rsidRPr="00AE69F0" w:rsidRDefault="00652458" w:rsidP="00AE69F0">
      <w:pPr>
        <w:rPr>
          <w:rFonts w:ascii="Arial" w:hAnsi="Arial" w:cs="Arial"/>
        </w:rPr>
      </w:pPr>
      <w:r>
        <w:rPr>
          <w:rFonts w:ascii="Arial" w:hAnsi="Arial" w:cs="Arial"/>
        </w:rPr>
        <w:t>The compatibility issue has been discussed in RAN2#112bis. RAN2 made the following agreement</w:t>
      </w:r>
    </w:p>
    <w:p w14:paraId="0FF004AA" w14:textId="77777777" w:rsidR="00B17E7B" w:rsidRDefault="00B17E7B" w:rsidP="00B17E7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05EFB338" w14:textId="77777777" w:rsidR="00B17E7B" w:rsidRDefault="00B17E7B" w:rsidP="00B17E7B">
      <w:pPr>
        <w:pStyle w:val="Doc-text2"/>
        <w:pBdr>
          <w:top w:val="single" w:sz="4" w:space="1" w:color="auto"/>
          <w:left w:val="single" w:sz="4" w:space="4" w:color="auto"/>
          <w:bottom w:val="single" w:sz="4" w:space="1" w:color="auto"/>
          <w:right w:val="single" w:sz="4" w:space="4" w:color="auto"/>
        </w:pBdr>
        <w:rPr>
          <w:rFonts w:eastAsia="SimSun"/>
          <w:lang w:eastAsia="zh-CN"/>
        </w:rPr>
      </w:pPr>
      <w:r w:rsidRPr="00C70366">
        <w:rPr>
          <w:rFonts w:eastAsia="SimSun"/>
          <w:lang w:eastAsia="zh-CN"/>
        </w:rPr>
        <w:t>Proposal 3:</w:t>
      </w:r>
      <w:r w:rsidRPr="00C70366">
        <w:rPr>
          <w:rFonts w:eastAsia="SimSun"/>
          <w:lang w:eastAsia="zh-CN"/>
        </w:rPr>
        <w:tab/>
        <w:t xml:space="preserve">For groupcast/broadcast, </w:t>
      </w:r>
      <w:r>
        <w:rPr>
          <w:rFonts w:eastAsia="SimSun"/>
          <w:lang w:eastAsia="zh-CN"/>
        </w:rPr>
        <w:t xml:space="preserve">as in LTE SL CA, </w:t>
      </w:r>
      <w:r w:rsidRPr="00C70366">
        <w:rPr>
          <w:rFonts w:eastAsia="SimSun"/>
          <w:lang w:eastAsia="zh-CN"/>
        </w:rPr>
        <w:t xml:space="preserve">the carrier(s) that can be used for transmitting data are configured by </w:t>
      </w:r>
      <w:r>
        <w:rPr>
          <w:rFonts w:eastAsia="SimSun"/>
          <w:lang w:eastAsia="zh-CN"/>
        </w:rPr>
        <w:t>V2X</w:t>
      </w:r>
      <w:r w:rsidRPr="00C70366">
        <w:rPr>
          <w:rFonts w:eastAsia="SimSun"/>
          <w:lang w:eastAsia="zh-CN"/>
        </w:rPr>
        <w:t xml:space="preserve"> layer for the L2 destination.</w:t>
      </w:r>
      <w:r>
        <w:rPr>
          <w:rFonts w:eastAsia="SimSun"/>
          <w:lang w:eastAsia="zh-CN"/>
        </w:rPr>
        <w:t xml:space="preserve"> FFS on backwards compatibility issue. </w:t>
      </w:r>
    </w:p>
    <w:p w14:paraId="1F1EB4AE" w14:textId="20DC8C2B" w:rsidR="00B17E7B" w:rsidRDefault="009101BF" w:rsidP="00B17E7B">
      <w:pPr>
        <w:rPr>
          <w:rFonts w:ascii="Arial" w:hAnsi="Arial" w:cs="Arial"/>
        </w:rPr>
      </w:pPr>
      <w:r w:rsidRPr="00AE69F0">
        <w:rPr>
          <w:rFonts w:ascii="Arial" w:hAnsi="Arial" w:cs="Arial"/>
        </w:rPr>
        <w:t xml:space="preserve">In our view, </w:t>
      </w:r>
      <w:r>
        <w:rPr>
          <w:rFonts w:ascii="Arial" w:hAnsi="Arial" w:cs="Arial"/>
        </w:rPr>
        <w:t>it is straightforward to introduce TX Profile like solution to address the issue.</w:t>
      </w:r>
    </w:p>
    <w:p w14:paraId="47FA22F7" w14:textId="582C89E7" w:rsidR="0044506A" w:rsidRDefault="0044506A" w:rsidP="00B17E7B">
      <w:pPr>
        <w:rPr>
          <w:rFonts w:ascii="Arial" w:hAnsi="Arial" w:cs="Arial"/>
        </w:rPr>
      </w:pPr>
      <w:r>
        <w:rPr>
          <w:rFonts w:ascii="Arial" w:hAnsi="Arial" w:cs="Arial"/>
        </w:rPr>
        <w:t>For unicast, Rel-16/17 UE can communicate with ReL-18 UE via exchange of UE capabilities to address the issue.</w:t>
      </w:r>
    </w:p>
    <w:p w14:paraId="3FB3356A" w14:textId="689DE404" w:rsidR="0044506A" w:rsidRDefault="0044506A" w:rsidP="00B17E7B">
      <w:pPr>
        <w:rPr>
          <w:rFonts w:ascii="Arial" w:hAnsi="Arial" w:cs="Arial"/>
        </w:rPr>
      </w:pPr>
      <w:r>
        <w:rPr>
          <w:rFonts w:ascii="Arial" w:hAnsi="Arial" w:cs="Arial"/>
        </w:rPr>
        <w:t xml:space="preserve">For groupcast and broadcast, a TX profile is introduced to define the mapping between service types and/or L2 IDs and </w:t>
      </w:r>
      <w:r w:rsidR="005F779E">
        <w:rPr>
          <w:rFonts w:ascii="Arial" w:hAnsi="Arial" w:cs="Arial"/>
        </w:rPr>
        <w:t>indicators on whether UE supports SL CAR or not.</w:t>
      </w:r>
    </w:p>
    <w:p w14:paraId="11A341BD" w14:textId="4D0683DA" w:rsidR="00511703" w:rsidRDefault="00511703" w:rsidP="00511703">
      <w:pPr>
        <w:pStyle w:val="Proposal"/>
        <w:rPr>
          <w:rFonts w:cs="Arial"/>
        </w:rPr>
      </w:pPr>
      <w:bookmarkStart w:id="18" w:name="_Toc134688402"/>
      <w:r>
        <w:rPr>
          <w:rFonts w:cs="Arial"/>
        </w:rPr>
        <w:lastRenderedPageBreak/>
        <w:t>For SL unicast, Rel-16/Rel-17 UEs can communicate with Rel-18 UE via exchange of UE capabilities to determine whether UE supports SL CA or not.</w:t>
      </w:r>
      <w:bookmarkEnd w:id="18"/>
    </w:p>
    <w:p w14:paraId="0DFD0EA0" w14:textId="295B7A73" w:rsidR="00511703" w:rsidRPr="00511703" w:rsidRDefault="00511703" w:rsidP="00511703">
      <w:pPr>
        <w:pStyle w:val="Proposal"/>
        <w:rPr>
          <w:rFonts w:cs="Arial"/>
        </w:rPr>
      </w:pPr>
      <w:bookmarkStart w:id="19" w:name="_Toc134688403"/>
      <w:r>
        <w:rPr>
          <w:rFonts w:cs="Arial"/>
        </w:rPr>
        <w:t>For SL groupcast and broadcast, TX profiles are defined to show the mapping between service types or L2 IDs and indicators of whether UE supports SL CA.</w:t>
      </w:r>
      <w:bookmarkEnd w:id="19"/>
    </w:p>
    <w:p w14:paraId="2AA8E75D" w14:textId="5E1AA5BC" w:rsidR="007A58C1" w:rsidRDefault="007A58C1" w:rsidP="007A58C1">
      <w:pPr>
        <w:pStyle w:val="Heading2"/>
        <w:rPr>
          <w:rFonts w:eastAsia="Times New Roman"/>
        </w:rPr>
      </w:pPr>
      <w:r>
        <w:rPr>
          <w:rFonts w:asciiTheme="minorEastAsia" w:eastAsiaTheme="minorEastAsia" w:hAnsiTheme="minorEastAsia" w:hint="eastAsia"/>
          <w:lang w:eastAsia="zh-CN"/>
        </w:rPr>
        <w:t>2.</w:t>
      </w:r>
      <w:r w:rsidR="00452A8C">
        <w:rPr>
          <w:rFonts w:asciiTheme="minorEastAsia" w:eastAsiaTheme="minorEastAsia" w:hAnsiTheme="minorEastAsia"/>
          <w:lang w:eastAsia="zh-CN"/>
        </w:rPr>
        <w:t>3</w:t>
      </w:r>
      <w:r>
        <w:rPr>
          <w:rFonts w:eastAsia="Times New Roman"/>
        </w:rPr>
        <w:t xml:space="preserve"> </w:t>
      </w:r>
      <w:r w:rsidR="00B17E7B">
        <w:rPr>
          <w:rFonts w:eastAsia="Times New Roman"/>
        </w:rPr>
        <w:t>Potential SL unicast specific enhancement</w:t>
      </w:r>
    </w:p>
    <w:p w14:paraId="411F65A8" w14:textId="7DFEB06D" w:rsidR="00574170" w:rsidRDefault="00574170" w:rsidP="00574170">
      <w:pPr>
        <w:rPr>
          <w:rFonts w:ascii="Arial" w:hAnsi="Arial" w:cs="Arial"/>
        </w:rPr>
      </w:pPr>
      <w:r w:rsidRPr="00AE69F0">
        <w:rPr>
          <w:rFonts w:ascii="Arial" w:hAnsi="Arial" w:cs="Arial"/>
        </w:rPr>
        <w:t xml:space="preserve">SL unicast has specific characteristics compared to SL groupcast and broadcast. Therefore, RAN2 shall also </w:t>
      </w:r>
      <w:r w:rsidR="000610E3">
        <w:rPr>
          <w:rFonts w:ascii="Arial" w:hAnsi="Arial" w:cs="Arial"/>
        </w:rPr>
        <w:t>allow some</w:t>
      </w:r>
      <w:r w:rsidRPr="00AE69F0">
        <w:rPr>
          <w:rFonts w:ascii="Arial" w:hAnsi="Arial" w:cs="Arial"/>
        </w:rPr>
        <w:t xml:space="preserve"> enhancement</w:t>
      </w:r>
      <w:r w:rsidR="000610E3">
        <w:rPr>
          <w:rFonts w:ascii="Arial" w:hAnsi="Arial" w:cs="Arial"/>
        </w:rPr>
        <w:t>s</w:t>
      </w:r>
      <w:r w:rsidRPr="00AE69F0">
        <w:rPr>
          <w:rFonts w:ascii="Arial" w:hAnsi="Arial" w:cs="Arial"/>
        </w:rPr>
        <w:t xml:space="preserve"> for SL unicast </w:t>
      </w:r>
      <w:r w:rsidR="000610E3">
        <w:rPr>
          <w:rFonts w:ascii="Arial" w:hAnsi="Arial" w:cs="Arial"/>
        </w:rPr>
        <w:t xml:space="preserve">without requiring too much standardization efforts </w:t>
      </w:r>
      <w:r w:rsidRPr="00AE69F0">
        <w:rPr>
          <w:rFonts w:ascii="Arial" w:hAnsi="Arial" w:cs="Arial"/>
        </w:rPr>
        <w:t>in Rel-18.</w:t>
      </w:r>
    </w:p>
    <w:p w14:paraId="2FB75DA1" w14:textId="2409FC52" w:rsidR="00574170" w:rsidRDefault="00574170" w:rsidP="00574170">
      <w:pPr>
        <w:pStyle w:val="Proposal"/>
        <w:rPr>
          <w:rFonts w:cs="Arial"/>
        </w:rPr>
      </w:pPr>
      <w:bookmarkStart w:id="20" w:name="_Toc134688404"/>
      <w:r>
        <w:rPr>
          <w:rFonts w:cs="Arial"/>
        </w:rPr>
        <w:t xml:space="preserve">RAN2 </w:t>
      </w:r>
      <w:r w:rsidR="000610E3">
        <w:rPr>
          <w:rFonts w:cs="Arial"/>
        </w:rPr>
        <w:t>allow</w:t>
      </w:r>
      <w:r w:rsidR="00B00B61">
        <w:rPr>
          <w:rFonts w:cs="Arial"/>
        </w:rPr>
        <w:t>s</w:t>
      </w:r>
      <w:r w:rsidR="000610E3">
        <w:rPr>
          <w:rFonts w:cs="Arial"/>
        </w:rPr>
        <w:t xml:space="preserve"> some</w:t>
      </w:r>
      <w:r w:rsidR="000610E3" w:rsidRPr="003F0526">
        <w:rPr>
          <w:rFonts w:cs="Arial"/>
        </w:rPr>
        <w:t xml:space="preserve"> enhancement</w:t>
      </w:r>
      <w:r w:rsidR="000610E3">
        <w:rPr>
          <w:rFonts w:cs="Arial"/>
        </w:rPr>
        <w:t>s</w:t>
      </w:r>
      <w:r w:rsidR="000610E3" w:rsidRPr="003F0526">
        <w:rPr>
          <w:rFonts w:cs="Arial"/>
        </w:rPr>
        <w:t xml:space="preserve"> for SL unicast </w:t>
      </w:r>
      <w:r w:rsidR="00D3459C">
        <w:rPr>
          <w:rFonts w:cs="Arial"/>
        </w:rPr>
        <w:t>with limited</w:t>
      </w:r>
      <w:r w:rsidR="000610E3">
        <w:rPr>
          <w:rFonts w:cs="Arial"/>
        </w:rPr>
        <w:t xml:space="preserve"> standardization efforts</w:t>
      </w:r>
      <w:r>
        <w:rPr>
          <w:rFonts w:cs="Arial"/>
        </w:rPr>
        <w:t>.</w:t>
      </w:r>
      <w:bookmarkEnd w:id="20"/>
    </w:p>
    <w:p w14:paraId="4346D581" w14:textId="77777777" w:rsidR="00574170" w:rsidRPr="00AE69F0" w:rsidRDefault="00574170" w:rsidP="00AE69F0">
      <w:pPr>
        <w:rPr>
          <w:rFonts w:ascii="Arial" w:hAnsi="Arial" w:cs="Arial"/>
        </w:rPr>
      </w:pPr>
    </w:p>
    <w:p w14:paraId="1B2F77F3" w14:textId="1F90AEFD" w:rsidR="00B17E7B" w:rsidRPr="00B9720A" w:rsidRDefault="00B17E7B" w:rsidP="00AE69F0">
      <w:pPr>
        <w:pStyle w:val="Heading3"/>
      </w:pPr>
      <w:r w:rsidRPr="00AE69F0">
        <w:rPr>
          <w:rFonts w:hint="eastAsia"/>
        </w:rPr>
        <w:t>2.</w:t>
      </w:r>
      <w:r w:rsidRPr="00AE69F0">
        <w:t>3.1 CSI report</w:t>
      </w:r>
    </w:p>
    <w:p w14:paraId="0F2968AB" w14:textId="77777777" w:rsidR="00FF3EF7" w:rsidRPr="00FF3EF7" w:rsidRDefault="00FF3EF7" w:rsidP="00FF3EF7">
      <w:pPr>
        <w:rPr>
          <w:rFonts w:ascii="Arial" w:hAnsi="Arial" w:cs="Arial"/>
        </w:rPr>
      </w:pPr>
      <w:r w:rsidRPr="00FF3EF7">
        <w:rPr>
          <w:rFonts w:ascii="Arial" w:hAnsi="Arial" w:cs="Arial"/>
        </w:rPr>
        <w:t xml:space="preserve">The </w:t>
      </w:r>
      <w:r w:rsidRPr="00FF3EF7">
        <w:rPr>
          <w:rFonts w:ascii="Arial" w:hAnsi="Arial" w:cs="Arial"/>
          <w:lang w:eastAsia="ko-KR"/>
        </w:rPr>
        <w:t xml:space="preserve">Sidelink CSI Reporting </w:t>
      </w:r>
      <w:r w:rsidRPr="00FF3EF7">
        <w:rPr>
          <w:rFonts w:ascii="Arial" w:hAnsi="Arial" w:cs="Arial"/>
        </w:rPr>
        <w:t xml:space="preserve">MAC </w:t>
      </w:r>
      <w:r w:rsidRPr="00FF3EF7">
        <w:rPr>
          <w:rFonts w:ascii="Arial" w:hAnsi="Arial" w:cs="Arial"/>
          <w:lang w:eastAsia="ko-KR"/>
        </w:rPr>
        <w:t>CE</w:t>
      </w:r>
      <w:r w:rsidRPr="00FF3EF7">
        <w:rPr>
          <w:rFonts w:ascii="Arial" w:hAnsi="Arial" w:cs="Arial"/>
        </w:rPr>
        <w:t xml:space="preserve"> is identified by a MAC subheader with LCID as specified in </w:t>
      </w:r>
      <w:r w:rsidRPr="00FF3EF7">
        <w:rPr>
          <w:rFonts w:ascii="Arial" w:hAnsi="Arial" w:cs="Arial"/>
          <w:lang w:eastAsia="ko-KR"/>
        </w:rPr>
        <w:t>T</w:t>
      </w:r>
      <w:r w:rsidRPr="00FF3EF7">
        <w:rPr>
          <w:rFonts w:ascii="Arial" w:hAnsi="Arial" w:cs="Arial"/>
        </w:rPr>
        <w:t xml:space="preserve">able 6.2.4-1. The priority of the </w:t>
      </w:r>
      <w:r w:rsidRPr="00FF3EF7">
        <w:rPr>
          <w:rFonts w:ascii="Arial" w:hAnsi="Arial" w:cs="Arial"/>
          <w:lang w:eastAsia="ko-KR"/>
        </w:rPr>
        <w:t xml:space="preserve">Sidelink CSI Reporting </w:t>
      </w:r>
      <w:r w:rsidRPr="00FF3EF7">
        <w:rPr>
          <w:rFonts w:ascii="Arial" w:hAnsi="Arial" w:cs="Arial"/>
        </w:rPr>
        <w:t xml:space="preserve">MAC </w:t>
      </w:r>
      <w:r w:rsidRPr="00FF3EF7">
        <w:rPr>
          <w:rFonts w:ascii="Arial" w:hAnsi="Arial" w:cs="Arial"/>
          <w:lang w:eastAsia="ko-KR"/>
        </w:rPr>
        <w:t>CE is fixed to '1'.</w:t>
      </w:r>
      <w:r w:rsidRPr="00FF3EF7">
        <w:rPr>
          <w:rFonts w:ascii="Arial" w:hAnsi="Arial" w:cs="Arial"/>
        </w:rPr>
        <w:t xml:space="preserve"> The </w:t>
      </w:r>
      <w:r w:rsidRPr="00FF3EF7">
        <w:rPr>
          <w:rFonts w:ascii="Arial" w:hAnsi="Arial" w:cs="Arial"/>
          <w:lang w:eastAsia="ko-KR"/>
        </w:rPr>
        <w:t xml:space="preserve">Sidelink CSI Reporting </w:t>
      </w:r>
      <w:r w:rsidRPr="00FF3EF7">
        <w:rPr>
          <w:rFonts w:ascii="Arial" w:hAnsi="Arial" w:cs="Arial"/>
        </w:rPr>
        <w:t xml:space="preserve">MAC </w:t>
      </w:r>
      <w:r w:rsidRPr="00FF3EF7">
        <w:rPr>
          <w:rFonts w:ascii="Arial" w:hAnsi="Arial" w:cs="Arial"/>
          <w:lang w:eastAsia="ko-KR"/>
        </w:rPr>
        <w:t>CE is defined as follows (Figure 6.1.3.35-1):</w:t>
      </w:r>
    </w:p>
    <w:p w14:paraId="42A12B42" w14:textId="77777777" w:rsidR="00FF3EF7" w:rsidRPr="00FF3EF7" w:rsidRDefault="00FF3EF7" w:rsidP="00FF3EF7">
      <w:pPr>
        <w:pStyle w:val="B1"/>
        <w:rPr>
          <w:rFonts w:ascii="Arial" w:hAnsi="Arial" w:cs="Arial"/>
          <w:lang w:eastAsia="ko-KR"/>
        </w:rPr>
      </w:pPr>
      <w:r w:rsidRPr="00FF3EF7">
        <w:rPr>
          <w:rFonts w:ascii="Arial" w:hAnsi="Arial" w:cs="Arial"/>
          <w:lang w:eastAsia="ko-KR"/>
        </w:rPr>
        <w:t>-</w:t>
      </w:r>
      <w:r w:rsidRPr="00FF3EF7">
        <w:rPr>
          <w:rFonts w:ascii="Arial" w:hAnsi="Arial" w:cs="Arial"/>
          <w:lang w:eastAsia="ko-KR"/>
        </w:rPr>
        <w:tab/>
        <w:t xml:space="preserve">RI: This field indicates the derived value of the Rank Indicator for sidelink CSI reporting as specified in clause 8.5 of </w:t>
      </w:r>
      <w:r w:rsidRPr="00FF3EF7">
        <w:rPr>
          <w:rFonts w:ascii="Arial" w:hAnsi="Arial" w:cs="Arial"/>
        </w:rPr>
        <w:t xml:space="preserve">TS 38.214 [7]. </w:t>
      </w:r>
      <w:r w:rsidRPr="00FF3EF7">
        <w:rPr>
          <w:rFonts w:ascii="Arial" w:hAnsi="Arial" w:cs="Arial"/>
          <w:lang w:eastAsia="ko-KR"/>
        </w:rPr>
        <w:t>The length of the field is 1 bit;</w:t>
      </w:r>
    </w:p>
    <w:p w14:paraId="3C05533A" w14:textId="77777777" w:rsidR="00FF3EF7" w:rsidRPr="00FF3EF7" w:rsidRDefault="00FF3EF7" w:rsidP="00FF3EF7">
      <w:pPr>
        <w:pStyle w:val="B1"/>
        <w:rPr>
          <w:rFonts w:ascii="Arial" w:hAnsi="Arial" w:cs="Arial"/>
          <w:lang w:eastAsia="ko-KR"/>
        </w:rPr>
      </w:pPr>
      <w:r w:rsidRPr="00FF3EF7">
        <w:rPr>
          <w:rFonts w:ascii="Arial" w:hAnsi="Arial" w:cs="Arial"/>
          <w:lang w:eastAsia="ko-KR"/>
        </w:rPr>
        <w:t>-</w:t>
      </w:r>
      <w:r w:rsidRPr="00FF3EF7">
        <w:rPr>
          <w:rFonts w:ascii="Arial" w:hAnsi="Arial" w:cs="Arial"/>
          <w:lang w:eastAsia="ko-KR"/>
        </w:rPr>
        <w:tab/>
        <w:t xml:space="preserve">CQI: This field indicates the derived value of the </w:t>
      </w:r>
      <w:r w:rsidRPr="00FF3EF7">
        <w:rPr>
          <w:rFonts w:ascii="Arial" w:hAnsi="Arial" w:cs="Arial"/>
        </w:rPr>
        <w:t xml:space="preserve">Channel Quality Indicator for sidelink CSI reporting </w:t>
      </w:r>
      <w:r w:rsidRPr="00FF3EF7">
        <w:rPr>
          <w:rFonts w:ascii="Arial" w:hAnsi="Arial" w:cs="Arial"/>
          <w:lang w:eastAsia="ko-KR"/>
        </w:rPr>
        <w:t xml:space="preserve">as specified in clause 8.5 of </w:t>
      </w:r>
      <w:r w:rsidRPr="00FF3EF7">
        <w:rPr>
          <w:rFonts w:ascii="Arial" w:hAnsi="Arial" w:cs="Arial"/>
        </w:rPr>
        <w:t xml:space="preserve">TS 38.214 [7]. </w:t>
      </w:r>
      <w:r w:rsidRPr="00FF3EF7">
        <w:rPr>
          <w:rFonts w:ascii="Arial" w:hAnsi="Arial" w:cs="Arial"/>
          <w:lang w:eastAsia="ko-KR"/>
        </w:rPr>
        <w:t>The length of the field is 4 bit;</w:t>
      </w:r>
    </w:p>
    <w:p w14:paraId="3356A027" w14:textId="77777777" w:rsidR="00FF3EF7" w:rsidRPr="001B1744" w:rsidRDefault="00FF3EF7" w:rsidP="00FF3EF7">
      <w:pPr>
        <w:pStyle w:val="B1"/>
        <w:rPr>
          <w:lang w:eastAsia="ko-KR"/>
        </w:rPr>
      </w:pPr>
      <w:r w:rsidRPr="001B1744">
        <w:rPr>
          <w:lang w:eastAsia="ko-KR"/>
        </w:rPr>
        <w:t>-</w:t>
      </w:r>
      <w:r w:rsidRPr="001B1744">
        <w:rPr>
          <w:lang w:eastAsia="ko-KR"/>
        </w:rPr>
        <w:tab/>
        <w:t>R: Reserved bit, set to 0.</w:t>
      </w:r>
    </w:p>
    <w:p w14:paraId="1D4AC7F8" w14:textId="77777777" w:rsidR="00FF3EF7" w:rsidRPr="001B1744" w:rsidRDefault="00FF3EF7" w:rsidP="00FF3EF7">
      <w:pPr>
        <w:pStyle w:val="TH"/>
      </w:pPr>
      <w:r w:rsidRPr="001B1744">
        <w:object w:dxaOrig="5700" w:dyaOrig="1036" w14:anchorId="652D1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pt;height:51.9pt" o:ole="">
            <v:imagedata r:id="rId11" o:title=""/>
          </v:shape>
          <o:OLEObject Type="Embed" ProgID="Visio.Drawing.15" ShapeID="_x0000_i1025" DrawAspect="Content" ObjectID="_1745340269" r:id="rId12"/>
        </w:object>
      </w:r>
    </w:p>
    <w:p w14:paraId="703EEECA" w14:textId="57634F4E" w:rsidR="00DF21A3" w:rsidRDefault="00DF21A3" w:rsidP="00DF21A3">
      <w:pPr>
        <w:pStyle w:val="Observation"/>
        <w:rPr>
          <w:rFonts w:cs="Arial"/>
        </w:rPr>
      </w:pPr>
      <w:bookmarkStart w:id="21" w:name="_Toc134445050"/>
      <w:r>
        <w:rPr>
          <w:rFonts w:cs="Arial"/>
        </w:rPr>
        <w:t>SL CS</w:t>
      </w:r>
      <w:r w:rsidR="00AD3956">
        <w:rPr>
          <w:rFonts w:cs="Arial"/>
        </w:rPr>
        <w:t>I measurement and reporting is per SL carrier</w:t>
      </w:r>
      <w:r w:rsidRPr="00505B83">
        <w:rPr>
          <w:rFonts w:cs="Arial"/>
        </w:rPr>
        <w:t>.</w:t>
      </w:r>
      <w:bookmarkEnd w:id="21"/>
      <w:r w:rsidRPr="00505B83">
        <w:rPr>
          <w:rFonts w:cs="Arial"/>
        </w:rPr>
        <w:t xml:space="preserve"> </w:t>
      </w:r>
    </w:p>
    <w:p w14:paraId="2A4EA143" w14:textId="1D0E87EA" w:rsidR="00B17E7B" w:rsidRDefault="00CB1AEA" w:rsidP="006E361B">
      <w:pPr>
        <w:rPr>
          <w:rFonts w:ascii="Arial" w:hAnsi="Arial" w:cs="Arial"/>
        </w:rPr>
      </w:pPr>
      <w:r>
        <w:rPr>
          <w:rFonts w:ascii="Arial" w:hAnsi="Arial" w:cs="Arial"/>
        </w:rPr>
        <w:t xml:space="preserve">For CA, </w:t>
      </w:r>
      <w:r w:rsidR="00FE6708">
        <w:rPr>
          <w:rFonts w:ascii="Arial" w:hAnsi="Arial" w:cs="Arial"/>
        </w:rPr>
        <w:t xml:space="preserve">at least for CSI reporting, it is feasible for UE to report </w:t>
      </w:r>
      <w:r w:rsidR="003648E2">
        <w:rPr>
          <w:rFonts w:ascii="Arial" w:hAnsi="Arial" w:cs="Arial"/>
        </w:rPr>
        <w:t xml:space="preserve">CSI for multiple carriers in the same MAC CE. </w:t>
      </w:r>
      <w:r w:rsidR="005E07DF">
        <w:rPr>
          <w:rFonts w:ascii="Arial" w:hAnsi="Arial" w:cs="Arial"/>
        </w:rPr>
        <w:t xml:space="preserve">In this way, a CSI reporting MAC CE is not </w:t>
      </w:r>
      <w:r w:rsidR="003965B3">
        <w:rPr>
          <w:rFonts w:ascii="Arial" w:hAnsi="Arial" w:cs="Arial"/>
        </w:rPr>
        <w:t xml:space="preserve">needed to be limited to only transmit on the carrier where the </w:t>
      </w:r>
      <w:r w:rsidR="00B27908">
        <w:rPr>
          <w:rFonts w:ascii="Arial" w:hAnsi="Arial" w:cs="Arial"/>
        </w:rPr>
        <w:t>MAC CE is generated.</w:t>
      </w:r>
      <w:r w:rsidR="00B17E7B">
        <w:rPr>
          <w:rFonts w:ascii="Arial" w:hAnsi="Arial" w:cs="Arial"/>
        </w:rPr>
        <w:t xml:space="preserve"> For SL unicast </w:t>
      </w:r>
    </w:p>
    <w:p w14:paraId="48CF9AE2" w14:textId="4D8EAA05" w:rsidR="00904EC6" w:rsidRDefault="00904EC6" w:rsidP="00904EC6">
      <w:pPr>
        <w:pStyle w:val="Proposal"/>
        <w:rPr>
          <w:rFonts w:cs="Arial"/>
        </w:rPr>
      </w:pPr>
      <w:bookmarkStart w:id="22" w:name="_Toc134688405"/>
      <w:r>
        <w:rPr>
          <w:rFonts w:cs="Arial"/>
        </w:rPr>
        <w:t xml:space="preserve">Define a new CSI report MAC CE to comprise CSI measurement results </w:t>
      </w:r>
      <w:r w:rsidR="00C12478">
        <w:rPr>
          <w:rFonts w:cs="Arial"/>
        </w:rPr>
        <w:t>across</w:t>
      </w:r>
      <w:r>
        <w:rPr>
          <w:rFonts w:cs="Arial"/>
        </w:rPr>
        <w:t xml:space="preserve"> multiple carriers.</w:t>
      </w:r>
      <w:bookmarkEnd w:id="22"/>
    </w:p>
    <w:p w14:paraId="4DA840C4" w14:textId="32E5F79E" w:rsidR="00572A19" w:rsidRDefault="00312CA0" w:rsidP="006935A7">
      <w:pPr>
        <w:pStyle w:val="Proposal"/>
        <w:rPr>
          <w:rFonts w:cs="Arial"/>
        </w:rPr>
      </w:pPr>
      <w:bookmarkStart w:id="23" w:name="_Toc134688406"/>
      <w:r>
        <w:rPr>
          <w:rFonts w:cs="Arial"/>
        </w:rPr>
        <w:t>A CSI report MAC CE can be transmitted on any carrier. It is up to UE implementation to choose which carrier to transmit the MAC CE if there are grants available on multiple carriers.</w:t>
      </w:r>
      <w:bookmarkEnd w:id="23"/>
      <w:r w:rsidR="00572A19">
        <w:rPr>
          <w:rFonts w:cs="Arial"/>
        </w:rPr>
        <w:t xml:space="preserve"> </w:t>
      </w:r>
    </w:p>
    <w:p w14:paraId="6F0916BA" w14:textId="5D18C6B4" w:rsidR="008A4FEE" w:rsidRPr="00B9720A" w:rsidRDefault="008A4FEE" w:rsidP="00AE69F0">
      <w:pPr>
        <w:pStyle w:val="Heading3"/>
      </w:pPr>
      <w:r w:rsidRPr="00AE69F0">
        <w:rPr>
          <w:rFonts w:hint="eastAsia"/>
        </w:rPr>
        <w:t>2.</w:t>
      </w:r>
      <w:r w:rsidR="00B17E7B" w:rsidRPr="00AE69F0">
        <w:t>3.2</w:t>
      </w:r>
      <w:r w:rsidRPr="00B9720A">
        <w:t xml:space="preserve"> </w:t>
      </w:r>
      <w:r w:rsidR="005E5D9B" w:rsidRPr="00B9720A">
        <w:t>RLF handling</w:t>
      </w:r>
    </w:p>
    <w:p w14:paraId="4491B2BD" w14:textId="77777777" w:rsidR="006F62D2" w:rsidRDefault="006F62D2" w:rsidP="006F62D2">
      <w:pPr>
        <w:pStyle w:val="IvDInstructiontext"/>
        <w:rPr>
          <w:rFonts w:cs="Arial"/>
          <w:i w:val="0"/>
          <w:iCs/>
          <w:color w:val="auto"/>
          <w:sz w:val="20"/>
        </w:rPr>
      </w:pPr>
      <w:r>
        <w:rPr>
          <w:rFonts w:cs="Arial"/>
          <w:i w:val="0"/>
          <w:iCs/>
          <w:color w:val="auto"/>
          <w:sz w:val="20"/>
        </w:rPr>
        <w:t>In Uu CA, RLF may be triggered for the UE considering radio link status of all configured cells. In other words, there is no RLF handling for each cell. This is partly due to that there may be only DL carrier in certain SCell. Further, the UE performs radio link monitoring (RLM) only on the PCell and this RLM is valid for the PCell and all the SCell(s) configured.</w:t>
      </w:r>
    </w:p>
    <w:p w14:paraId="2482DB4C" w14:textId="77777777" w:rsidR="006F62D2" w:rsidRPr="000A5AA2" w:rsidRDefault="006F62D2" w:rsidP="006F62D2">
      <w:pPr>
        <w:pStyle w:val="IvDInstructiontext"/>
        <w:rPr>
          <w:rFonts w:cs="Arial"/>
          <w:i w:val="0"/>
          <w:iCs/>
          <w:color w:val="auto"/>
          <w:sz w:val="20"/>
          <w:szCs w:val="20"/>
        </w:rPr>
      </w:pPr>
      <w:r>
        <w:rPr>
          <w:rFonts w:cs="Arial"/>
          <w:i w:val="0"/>
          <w:iCs/>
          <w:color w:val="auto"/>
          <w:sz w:val="20"/>
        </w:rPr>
        <w:t>However, for the UE configured with SL CA, situation is different. For each SL carrier, transmission is bidirectional. There is no concept of UL or DL but only a sidelink carrier where both sidelink UEs can transmit in a scheduled way. The UE may experience bad radio condition in either of both directions. In addition, a</w:t>
      </w:r>
      <w:r w:rsidRPr="007732EB">
        <w:rPr>
          <w:rFonts w:cs="Arial"/>
          <w:i w:val="0"/>
          <w:iCs/>
          <w:color w:val="auto"/>
          <w:sz w:val="20"/>
        </w:rPr>
        <w:t xml:space="preserve">s described in clause 2.1.2, </w:t>
      </w:r>
      <w:r w:rsidRPr="00C635EC">
        <w:rPr>
          <w:rFonts w:cs="Arial"/>
          <w:i w:val="0"/>
          <w:iCs/>
          <w:color w:val="auto"/>
          <w:sz w:val="20"/>
        </w:rPr>
        <w:t>t</w:t>
      </w:r>
      <w:r w:rsidRPr="000A5AA2">
        <w:rPr>
          <w:rFonts w:cs="Arial"/>
          <w:i w:val="0"/>
          <w:iCs/>
          <w:color w:val="auto"/>
          <w:sz w:val="20"/>
          <w:szCs w:val="20"/>
        </w:rPr>
        <w:t>he HARQ-based Sidelink RLF detection procedure is used to detect Sidelink RLF based on a number of consecutive DTX on PSFCH reception occasions for a PC5-RRC connection.</w:t>
      </w:r>
      <w:r>
        <w:rPr>
          <w:rFonts w:cs="Arial"/>
          <w:i w:val="0"/>
          <w:iCs/>
          <w:color w:val="auto"/>
          <w:sz w:val="20"/>
          <w:szCs w:val="20"/>
        </w:rPr>
        <w:t xml:space="preserve"> This is a fundamental difference from Uu where the UE that is configured to use CA can understand if there is an RLF or not only based on the max number of RLC retransmissions.</w:t>
      </w:r>
    </w:p>
    <w:p w14:paraId="4B23B5E5" w14:textId="77777777" w:rsidR="006F62D2" w:rsidRDefault="006F62D2" w:rsidP="006F62D2">
      <w:pPr>
        <w:pStyle w:val="IvDInstructiontext"/>
        <w:rPr>
          <w:rFonts w:cs="Arial"/>
          <w:i w:val="0"/>
          <w:noProof/>
          <w:color w:val="auto"/>
          <w:sz w:val="20"/>
          <w:szCs w:val="20"/>
        </w:rPr>
      </w:pPr>
      <w:r w:rsidRPr="000A5AA2">
        <w:rPr>
          <w:rFonts w:cs="Arial"/>
          <w:i w:val="0"/>
          <w:iCs/>
          <w:color w:val="auto"/>
          <w:sz w:val="20"/>
          <w:szCs w:val="20"/>
        </w:rPr>
        <w:lastRenderedPageBreak/>
        <w:t xml:space="preserve">In case of SL carrier aggregation, a UE pair including UE1 and UE2 may be configured </w:t>
      </w:r>
      <w:r>
        <w:rPr>
          <w:rFonts w:cs="Arial"/>
          <w:i w:val="0"/>
          <w:iCs/>
          <w:color w:val="auto"/>
          <w:sz w:val="20"/>
          <w:szCs w:val="20"/>
        </w:rPr>
        <w:t xml:space="preserve">with </w:t>
      </w:r>
      <w:r w:rsidRPr="000A5AA2">
        <w:rPr>
          <w:rFonts w:cs="Arial"/>
          <w:i w:val="0"/>
          <w:iCs/>
          <w:color w:val="auto"/>
          <w:sz w:val="20"/>
          <w:szCs w:val="20"/>
        </w:rPr>
        <w:t xml:space="preserve">more than two SL carriers. The SL CA is expected to reuse existing </w:t>
      </w:r>
      <w:r>
        <w:rPr>
          <w:rFonts w:cs="Arial"/>
          <w:i w:val="0"/>
          <w:iCs/>
          <w:color w:val="auto"/>
          <w:sz w:val="20"/>
          <w:szCs w:val="20"/>
        </w:rPr>
        <w:t>functionalities</w:t>
      </w:r>
      <w:r w:rsidRPr="000A5AA2">
        <w:rPr>
          <w:rFonts w:cs="Arial"/>
          <w:i w:val="0"/>
          <w:iCs/>
          <w:color w:val="auto"/>
          <w:sz w:val="20"/>
          <w:szCs w:val="20"/>
        </w:rPr>
        <w:t xml:space="preserve"> of Uu CA. Therefore, a UE would be configured with separate HARQ entities for different SL carriers.  However, the UE maintains a common PC5-RRC connection and a common MAC entity for all SL carriers. The existing HARQ-based Sidelink RLF detection procedure needs to be revisited, otherwise, the MAC entity may have to maintain a common counter i.e., </w:t>
      </w:r>
      <w:r w:rsidRPr="000A5AA2">
        <w:rPr>
          <w:rFonts w:cs="Arial"/>
          <w:i w:val="0"/>
          <w:noProof/>
          <w:color w:val="auto"/>
          <w:sz w:val="20"/>
          <w:szCs w:val="20"/>
        </w:rPr>
        <w:t>numConsecutiveDTX for all HAR entities associated with all SL carriers. If numConsecutiveDTX</w:t>
      </w:r>
      <w:r w:rsidRPr="000A5AA2">
        <w:rPr>
          <w:rFonts w:cs="Arial"/>
          <w:noProof/>
          <w:color w:val="auto"/>
          <w:sz w:val="20"/>
          <w:szCs w:val="20"/>
        </w:rPr>
        <w:t xml:space="preserve"> reaches </w:t>
      </w:r>
      <w:r w:rsidRPr="000A5AA2">
        <w:rPr>
          <w:rFonts w:cs="Arial"/>
          <w:i w:val="0"/>
          <w:color w:val="auto"/>
          <w:sz w:val="20"/>
          <w:szCs w:val="20"/>
        </w:rPr>
        <w:t>sl-</w:t>
      </w:r>
      <w:r w:rsidRPr="000A5AA2">
        <w:rPr>
          <w:rFonts w:cs="Arial"/>
          <w:i w:val="0"/>
          <w:noProof/>
          <w:color w:val="auto"/>
          <w:sz w:val="20"/>
          <w:szCs w:val="20"/>
        </w:rPr>
        <w:t xml:space="preserve">maxNumConsecutiveDTX, the UE would then trigger SL RLF for the PC5-connection. However, the failure may be just due to a single carrier which has bad radio channel quality or has been congested, while the other carriers are still in good condition. In this case, it would be not delay efficient to let the UE to declare SL RLF. </w:t>
      </w:r>
    </w:p>
    <w:p w14:paraId="7F3A5C7D" w14:textId="77777777" w:rsidR="00E522EB" w:rsidRPr="00C635EC" w:rsidRDefault="00E522EB" w:rsidP="006F62D2">
      <w:pPr>
        <w:pStyle w:val="IvDInstructiontext"/>
        <w:rPr>
          <w:rFonts w:cs="Arial"/>
          <w:i w:val="0"/>
          <w:iCs/>
          <w:color w:val="auto"/>
          <w:sz w:val="20"/>
        </w:rPr>
      </w:pPr>
    </w:p>
    <w:p w14:paraId="3EB23C87" w14:textId="5EDE3039" w:rsidR="008A4FEE" w:rsidRDefault="00F734DC" w:rsidP="008A4FEE">
      <w:pPr>
        <w:pStyle w:val="Observation"/>
        <w:rPr>
          <w:rFonts w:cs="Arial"/>
        </w:rPr>
      </w:pPr>
      <w:bookmarkStart w:id="24" w:name="_Toc134445051"/>
      <w:r>
        <w:rPr>
          <w:rFonts w:cs="Arial"/>
        </w:rPr>
        <w:t>There is no carrier specific RLF detection and recovery in Uu CA</w:t>
      </w:r>
      <w:r w:rsidR="008A4FEE" w:rsidRPr="00505B83">
        <w:rPr>
          <w:rFonts w:cs="Arial"/>
        </w:rPr>
        <w:t>.</w:t>
      </w:r>
      <w:bookmarkEnd w:id="24"/>
      <w:r w:rsidR="008A4FEE" w:rsidRPr="00505B83">
        <w:rPr>
          <w:rFonts w:cs="Arial"/>
        </w:rPr>
        <w:t xml:space="preserve"> </w:t>
      </w:r>
    </w:p>
    <w:p w14:paraId="5C232A0F" w14:textId="7DA87008" w:rsidR="00AD6E28" w:rsidRDefault="00E522EB" w:rsidP="007363E4">
      <w:pPr>
        <w:pStyle w:val="IvDInstructiontext"/>
        <w:spacing w:after="240"/>
        <w:rPr>
          <w:i w:val="0"/>
          <w:iCs/>
          <w:color w:val="auto"/>
          <w:sz w:val="20"/>
          <w:szCs w:val="20"/>
        </w:rPr>
      </w:pPr>
      <w:r>
        <w:rPr>
          <w:i w:val="0"/>
          <w:iCs/>
          <w:color w:val="auto"/>
          <w:sz w:val="20"/>
          <w:szCs w:val="20"/>
        </w:rPr>
        <w:t>However</w:t>
      </w:r>
      <w:r w:rsidR="0056433D">
        <w:rPr>
          <w:i w:val="0"/>
          <w:iCs/>
          <w:color w:val="auto"/>
          <w:sz w:val="20"/>
          <w:szCs w:val="20"/>
        </w:rPr>
        <w:t>, SL RLF</w:t>
      </w:r>
      <w:r w:rsidR="00035916">
        <w:rPr>
          <w:i w:val="0"/>
          <w:iCs/>
          <w:color w:val="auto"/>
          <w:sz w:val="20"/>
          <w:szCs w:val="20"/>
        </w:rPr>
        <w:t xml:space="preserve"> may be also detected up</w:t>
      </w:r>
      <w:r w:rsidR="00910B2E">
        <w:rPr>
          <w:i w:val="0"/>
          <w:iCs/>
          <w:color w:val="auto"/>
          <w:sz w:val="20"/>
          <w:szCs w:val="20"/>
        </w:rPr>
        <w:t xml:space="preserve">on </w:t>
      </w:r>
      <w:r>
        <w:rPr>
          <w:i w:val="0"/>
          <w:iCs/>
          <w:color w:val="auto"/>
          <w:sz w:val="20"/>
          <w:szCs w:val="20"/>
        </w:rPr>
        <w:t>one of the below conditions is met</w:t>
      </w:r>
    </w:p>
    <w:p w14:paraId="32C50B11" w14:textId="2BB8145F" w:rsidR="00E522EB" w:rsidRPr="00E522EB" w:rsidRDefault="00E522EB" w:rsidP="00952102">
      <w:pPr>
        <w:pStyle w:val="B1"/>
        <w:numPr>
          <w:ilvl w:val="0"/>
          <w:numId w:val="36"/>
        </w:numPr>
        <w:rPr>
          <w:rFonts w:ascii="Arial" w:hAnsi="Arial" w:cs="Arial"/>
          <w:i/>
          <w:iCs/>
        </w:rPr>
      </w:pPr>
      <w:r w:rsidRPr="00E522EB">
        <w:rPr>
          <w:rFonts w:ascii="Arial" w:hAnsi="Arial" w:cs="Arial"/>
          <w:i/>
          <w:iCs/>
        </w:rPr>
        <w:t>upon indication from sidelink RLC entity that the maximum number of retransmissions for a specific destination has been reached; or</w:t>
      </w:r>
    </w:p>
    <w:p w14:paraId="4C465820" w14:textId="0291DE32" w:rsidR="00E522EB" w:rsidRPr="00E522EB" w:rsidRDefault="00E522EB" w:rsidP="00952102">
      <w:pPr>
        <w:pStyle w:val="B1"/>
        <w:numPr>
          <w:ilvl w:val="0"/>
          <w:numId w:val="36"/>
        </w:numPr>
        <w:rPr>
          <w:rFonts w:ascii="Arial" w:hAnsi="Arial" w:cs="Arial"/>
          <w:i/>
          <w:iCs/>
        </w:rPr>
      </w:pPr>
      <w:r w:rsidRPr="00E522EB">
        <w:rPr>
          <w:rFonts w:ascii="Arial" w:hAnsi="Arial" w:cs="Arial"/>
          <w:i/>
          <w:iCs/>
        </w:rPr>
        <w:t xml:space="preserve">upon </w:t>
      </w:r>
      <w:r w:rsidRPr="00E522EB">
        <w:rPr>
          <w:rFonts w:ascii="Arial" w:eastAsia="MS Mincho" w:hAnsi="Arial" w:cs="Arial"/>
          <w:i/>
          <w:iCs/>
        </w:rPr>
        <w:t>T400 expiry</w:t>
      </w:r>
      <w:r w:rsidRPr="00E522EB">
        <w:rPr>
          <w:rFonts w:ascii="Arial" w:hAnsi="Arial" w:cs="Arial"/>
          <w:i/>
          <w:iCs/>
        </w:rPr>
        <w:t xml:space="preserve"> </w:t>
      </w:r>
      <w:r w:rsidRPr="00E522EB">
        <w:rPr>
          <w:rFonts w:ascii="Arial" w:eastAsia="MS Mincho" w:hAnsi="Arial" w:cs="Arial"/>
          <w:i/>
          <w:iCs/>
        </w:rPr>
        <w:t>for a specific destination</w:t>
      </w:r>
      <w:r w:rsidRPr="00E522EB">
        <w:rPr>
          <w:rFonts w:ascii="Arial" w:hAnsi="Arial" w:cs="Arial"/>
          <w:i/>
          <w:iCs/>
        </w:rPr>
        <w:t>; or</w:t>
      </w:r>
    </w:p>
    <w:p w14:paraId="41AFB25F" w14:textId="447D7BF6" w:rsidR="00E522EB" w:rsidRPr="00E522EB" w:rsidRDefault="00E522EB" w:rsidP="00952102">
      <w:pPr>
        <w:pStyle w:val="B1"/>
        <w:numPr>
          <w:ilvl w:val="0"/>
          <w:numId w:val="36"/>
        </w:numPr>
        <w:rPr>
          <w:rFonts w:ascii="Arial" w:hAnsi="Arial" w:cs="Arial"/>
          <w:i/>
          <w:iCs/>
        </w:rPr>
      </w:pPr>
      <w:r w:rsidRPr="00E522EB">
        <w:rPr>
          <w:rFonts w:ascii="Arial" w:hAnsi="Arial" w:cs="Arial"/>
          <w:i/>
          <w:iCs/>
        </w:rPr>
        <w:t>upon indication from MAC entity that the maximum number of consecutive HARQ DTX for a specific destination has been reached; or</w:t>
      </w:r>
    </w:p>
    <w:p w14:paraId="0C5AABD3" w14:textId="09C95E68" w:rsidR="00E522EB" w:rsidRDefault="00E522EB" w:rsidP="00952102">
      <w:pPr>
        <w:pStyle w:val="B1"/>
        <w:numPr>
          <w:ilvl w:val="0"/>
          <w:numId w:val="36"/>
        </w:numPr>
        <w:rPr>
          <w:rFonts w:ascii="Arial" w:hAnsi="Arial" w:cs="Arial"/>
          <w:i/>
          <w:iCs/>
        </w:rPr>
      </w:pPr>
      <w:r w:rsidRPr="00E522EB">
        <w:rPr>
          <w:rFonts w:ascii="Arial" w:hAnsi="Arial" w:cs="Arial"/>
          <w:i/>
          <w:iCs/>
        </w:rPr>
        <w:t xml:space="preserve">upon integrity check failure indication from sidelink PDCP entity concerning SL-SRB2 or SL-SRB3 </w:t>
      </w:r>
      <w:r w:rsidRPr="00E522EB">
        <w:rPr>
          <w:rFonts w:ascii="Arial" w:eastAsia="MS Mincho" w:hAnsi="Arial" w:cs="Arial"/>
          <w:i/>
          <w:iCs/>
        </w:rPr>
        <w:t>for a specific destination</w:t>
      </w:r>
      <w:r w:rsidRPr="00E522EB">
        <w:rPr>
          <w:rFonts w:ascii="Arial" w:hAnsi="Arial" w:cs="Arial"/>
          <w:i/>
          <w:iCs/>
        </w:rPr>
        <w:t>:</w:t>
      </w:r>
    </w:p>
    <w:p w14:paraId="2D96B5CE" w14:textId="5BB16ED9" w:rsidR="00952102" w:rsidRPr="00952102" w:rsidRDefault="00952102" w:rsidP="00952102">
      <w:pPr>
        <w:pStyle w:val="B1"/>
        <w:ind w:left="0" w:firstLine="0"/>
        <w:rPr>
          <w:rFonts w:ascii="Arial" w:hAnsi="Arial" w:cs="Arial"/>
        </w:rPr>
      </w:pPr>
      <w:r>
        <w:rPr>
          <w:rFonts w:ascii="Arial" w:hAnsi="Arial" w:cs="Arial"/>
        </w:rPr>
        <w:t xml:space="preserve">It is clearly that the first three conditions </w:t>
      </w:r>
      <w:r w:rsidR="0095557D">
        <w:rPr>
          <w:rFonts w:ascii="Arial" w:hAnsi="Arial" w:cs="Arial"/>
        </w:rPr>
        <w:t xml:space="preserve">may be operated per SL carrier, while the fourth condition is operated </w:t>
      </w:r>
      <w:r w:rsidR="00CC11CE">
        <w:rPr>
          <w:rFonts w:ascii="Arial" w:hAnsi="Arial" w:cs="Arial"/>
        </w:rPr>
        <w:t>per radio bearer.</w:t>
      </w:r>
    </w:p>
    <w:p w14:paraId="5DE683F3" w14:textId="0AFBB863" w:rsidR="00E522EB" w:rsidRPr="00524E6C" w:rsidRDefault="00E522EB" w:rsidP="00E522EB">
      <w:pPr>
        <w:pStyle w:val="Observation"/>
        <w:rPr>
          <w:rFonts w:cs="Arial"/>
        </w:rPr>
      </w:pPr>
      <w:bookmarkStart w:id="25" w:name="_Toc134445052"/>
      <w:r>
        <w:rPr>
          <w:rFonts w:cs="Arial"/>
        </w:rPr>
        <w:t xml:space="preserve">SL RLF detection </w:t>
      </w:r>
      <w:r w:rsidR="005B4A13">
        <w:rPr>
          <w:rFonts w:cs="Arial"/>
        </w:rPr>
        <w:t xml:space="preserve">is feasible to be </w:t>
      </w:r>
      <w:r>
        <w:rPr>
          <w:rFonts w:cs="Arial"/>
        </w:rPr>
        <w:t>operated per SL</w:t>
      </w:r>
      <w:r w:rsidRPr="00505B83">
        <w:rPr>
          <w:rFonts w:cs="Arial"/>
        </w:rPr>
        <w:t>.</w:t>
      </w:r>
      <w:bookmarkEnd w:id="25"/>
      <w:r w:rsidRPr="00505B83">
        <w:rPr>
          <w:rFonts w:cs="Arial"/>
        </w:rPr>
        <w:t xml:space="preserve"> </w:t>
      </w:r>
    </w:p>
    <w:p w14:paraId="3C4F07E6" w14:textId="53955E4E" w:rsidR="00065785" w:rsidRDefault="00065785" w:rsidP="007363E4">
      <w:pPr>
        <w:pStyle w:val="IvDInstructiontext"/>
        <w:spacing w:after="240"/>
        <w:rPr>
          <w:i w:val="0"/>
          <w:iCs/>
          <w:color w:val="auto"/>
          <w:sz w:val="20"/>
          <w:szCs w:val="20"/>
        </w:rPr>
      </w:pPr>
      <w:r>
        <w:rPr>
          <w:i w:val="0"/>
          <w:iCs/>
          <w:color w:val="auto"/>
          <w:sz w:val="20"/>
          <w:szCs w:val="20"/>
        </w:rPr>
        <w:t xml:space="preserve">Therefore, it is necessary </w:t>
      </w:r>
      <w:r w:rsidR="0056433D">
        <w:rPr>
          <w:i w:val="0"/>
          <w:iCs/>
          <w:color w:val="auto"/>
          <w:sz w:val="20"/>
          <w:szCs w:val="20"/>
        </w:rPr>
        <w:t>study if the existing SL RLF det</w:t>
      </w:r>
      <w:r w:rsidR="00461155">
        <w:rPr>
          <w:i w:val="0"/>
          <w:iCs/>
          <w:color w:val="auto"/>
          <w:sz w:val="20"/>
          <w:szCs w:val="20"/>
        </w:rPr>
        <w:t>ection needs to be enhanced in case of CA operation, e.g., SL RLF detection is performed per SL carrier.</w:t>
      </w:r>
    </w:p>
    <w:p w14:paraId="1C2B0AAF" w14:textId="2D45228F" w:rsidR="00AD5BA8" w:rsidRPr="000B147A" w:rsidRDefault="00AD5BA8" w:rsidP="00AD5BA8">
      <w:pPr>
        <w:pStyle w:val="Proposal"/>
        <w:rPr>
          <w:rFonts w:cs="Arial"/>
        </w:rPr>
      </w:pPr>
      <w:bookmarkStart w:id="26" w:name="_Toc134688407"/>
      <w:r>
        <w:rPr>
          <w:rFonts w:cs="Arial"/>
        </w:rPr>
        <w:t xml:space="preserve">SL RLF detection </w:t>
      </w:r>
      <w:r w:rsidR="008F3419">
        <w:rPr>
          <w:rFonts w:cs="Arial"/>
        </w:rPr>
        <w:t>is enhanced to be operated per SL carrier</w:t>
      </w:r>
      <w:r w:rsidRPr="000B147A">
        <w:rPr>
          <w:rFonts w:cs="Arial"/>
        </w:rPr>
        <w:t>.</w:t>
      </w:r>
      <w:bookmarkEnd w:id="26"/>
    </w:p>
    <w:p w14:paraId="03C9DA99" w14:textId="1A8BD7A3" w:rsidR="009664AC" w:rsidRPr="00B9720A" w:rsidRDefault="009664AC" w:rsidP="00AE69F0">
      <w:pPr>
        <w:pStyle w:val="Heading3"/>
      </w:pPr>
      <w:r w:rsidRPr="00AE69F0">
        <w:rPr>
          <w:rFonts w:hint="eastAsia"/>
        </w:rPr>
        <w:t>2.</w:t>
      </w:r>
      <w:r w:rsidR="007E19A2" w:rsidRPr="00AE69F0">
        <w:t>3.3</w:t>
      </w:r>
      <w:r w:rsidRPr="00B9720A">
        <w:t xml:space="preserve"> DRX</w:t>
      </w:r>
    </w:p>
    <w:p w14:paraId="2C8014D6" w14:textId="60559AC7" w:rsidR="009664AC" w:rsidRPr="009664AC" w:rsidRDefault="001B17C8" w:rsidP="009664AC">
      <w:pPr>
        <w:rPr>
          <w:rFonts w:ascii="Arial" w:hAnsi="Arial" w:cs="Arial"/>
        </w:rPr>
      </w:pPr>
      <w:r>
        <w:rPr>
          <w:rFonts w:ascii="Arial" w:hAnsi="Arial" w:cs="Arial"/>
        </w:rPr>
        <w:t xml:space="preserve">SL DRX is supported for SL in NR Rel-17. For a UE </w:t>
      </w:r>
      <w:r w:rsidR="004B70D2">
        <w:rPr>
          <w:rFonts w:ascii="Arial" w:hAnsi="Arial" w:cs="Arial"/>
        </w:rPr>
        <w:t>performing CA operation,</w:t>
      </w:r>
      <w:r w:rsidR="001D3A3D">
        <w:rPr>
          <w:rFonts w:ascii="Arial" w:hAnsi="Arial" w:cs="Arial"/>
        </w:rPr>
        <w:t xml:space="preserve"> it may be necessary to study if the existing SL DRX mechanism needs to be enhanced for CA operation, e.g., introduce a secondary DRX configuration as </w:t>
      </w:r>
      <w:r w:rsidR="005D2AEA">
        <w:rPr>
          <w:rFonts w:ascii="Arial" w:hAnsi="Arial" w:cs="Arial"/>
        </w:rPr>
        <w:t>in Uu DRX.</w:t>
      </w:r>
      <w:r w:rsidR="004B70D2">
        <w:rPr>
          <w:rFonts w:ascii="Arial" w:hAnsi="Arial" w:cs="Arial"/>
        </w:rPr>
        <w:t xml:space="preserve"> </w:t>
      </w:r>
    </w:p>
    <w:p w14:paraId="39DB9BAF" w14:textId="62AE1A90" w:rsidR="00AC5681" w:rsidRPr="00472FA3" w:rsidRDefault="00AC5681" w:rsidP="00AC5681">
      <w:r>
        <w:rPr>
          <w:rFonts w:ascii="Arial" w:hAnsi="Arial" w:cs="Arial"/>
        </w:rPr>
        <w:t>Therefore, we make the below proposal</w:t>
      </w:r>
      <w:r w:rsidR="00FB7C5A">
        <w:rPr>
          <w:rFonts w:ascii="Arial" w:hAnsi="Arial" w:cs="Arial"/>
        </w:rPr>
        <w:t>:</w:t>
      </w:r>
    </w:p>
    <w:p w14:paraId="38F04A23" w14:textId="49517D8C" w:rsidR="00AC5681" w:rsidRDefault="00341FA6" w:rsidP="00AC5681">
      <w:pPr>
        <w:pStyle w:val="Proposal"/>
        <w:rPr>
          <w:rFonts w:cs="Arial"/>
        </w:rPr>
      </w:pPr>
      <w:bookmarkStart w:id="27" w:name="_Toc134688408"/>
      <w:r>
        <w:rPr>
          <w:rFonts w:cs="Arial"/>
        </w:rPr>
        <w:t>A</w:t>
      </w:r>
      <w:r w:rsidR="00445350">
        <w:rPr>
          <w:rFonts w:cs="Arial"/>
        </w:rPr>
        <w:t xml:space="preserve"> secondary SL DRX configuration </w:t>
      </w:r>
      <w:r w:rsidR="00F5388E">
        <w:rPr>
          <w:rFonts w:cs="Arial"/>
        </w:rPr>
        <w:t>is</w:t>
      </w:r>
      <w:r w:rsidR="00445350">
        <w:rPr>
          <w:rFonts w:cs="Arial"/>
        </w:rPr>
        <w:t xml:space="preserve"> introduced for SL CA.</w:t>
      </w:r>
      <w:bookmarkEnd w:id="27"/>
    </w:p>
    <w:p w14:paraId="514AA366" w14:textId="3ADB63DA" w:rsidR="00CC2AF7" w:rsidRDefault="00CC2AF7" w:rsidP="00CC2AF7">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6</w:t>
      </w:r>
      <w:r>
        <w:rPr>
          <w:rFonts w:eastAsia="Times New Roman"/>
        </w:rPr>
        <w:t xml:space="preserve"> </w:t>
      </w:r>
      <w:r w:rsidR="000332D9">
        <w:rPr>
          <w:rFonts w:ascii="Times" w:hAnsi="Times" w:cs="Times"/>
          <w:lang w:eastAsia="ko-KR"/>
        </w:rPr>
        <w:t>S</w:t>
      </w:r>
      <w:r w:rsidR="000332D9" w:rsidRPr="00136DCA">
        <w:rPr>
          <w:rFonts w:ascii="Times" w:hAnsi="Times" w:cs="Times"/>
          <w:lang w:eastAsia="ko-KR"/>
        </w:rPr>
        <w:t>ynchronization of aggregated carriers</w:t>
      </w:r>
    </w:p>
    <w:p w14:paraId="318763FB" w14:textId="77777777" w:rsidR="00CC2AF7" w:rsidRDefault="00CC2AF7" w:rsidP="00CC2AF7">
      <w:pPr>
        <w:pStyle w:val="Proposal"/>
        <w:numPr>
          <w:ilvl w:val="0"/>
          <w:numId w:val="0"/>
        </w:numPr>
        <w:ind w:left="1701" w:hanging="1701"/>
        <w:rPr>
          <w:rFonts w:cs="Arial"/>
        </w:rPr>
      </w:pPr>
    </w:p>
    <w:p w14:paraId="0371391E" w14:textId="77777777" w:rsidR="00E76BC4" w:rsidRDefault="00E76BC4" w:rsidP="00E76BC4">
      <w:pPr>
        <w:pStyle w:val="BodyText"/>
      </w:pPr>
      <w:r>
        <w:t>A UE capable of V2X sidelink communication and SLSS (s</w:t>
      </w:r>
      <w:r w:rsidRPr="00B36590">
        <w:t xml:space="preserve">idelink </w:t>
      </w:r>
      <w:r>
        <w:t>s</w:t>
      </w:r>
      <w:r w:rsidRPr="00B36590">
        <w:t xml:space="preserve">ynchronization </w:t>
      </w:r>
      <w:r>
        <w:t>s</w:t>
      </w:r>
      <w:r w:rsidRPr="00B36590">
        <w:t>ignal</w:t>
      </w:r>
      <w:r>
        <w:t xml:space="preserve">)/PSBCH transmission shall </w:t>
      </w:r>
      <w:r w:rsidRPr="00DE067B">
        <w:t xml:space="preserve">transmit </w:t>
      </w:r>
      <w:r>
        <w:rPr>
          <w:rStyle w:val="IvDbodytextChar"/>
          <w:iCs/>
        </w:rPr>
        <w:t xml:space="preserve">sidelink </w:t>
      </w:r>
      <w:r w:rsidRPr="003C6F96">
        <w:rPr>
          <w:rStyle w:val="IvDbodytextChar"/>
          <w:iCs/>
        </w:rPr>
        <w:t>synchroni</w:t>
      </w:r>
      <w:r>
        <w:rPr>
          <w:rStyle w:val="IvDbodytextChar"/>
          <w:iCs/>
        </w:rPr>
        <w:t>z</w:t>
      </w:r>
      <w:r w:rsidRPr="003C6F96">
        <w:rPr>
          <w:rStyle w:val="IvDbodytextChar"/>
          <w:iCs/>
        </w:rPr>
        <w:t xml:space="preserve">ation </w:t>
      </w:r>
      <w:r>
        <w:rPr>
          <w:rStyle w:val="IvDbodytextChar"/>
          <w:iCs/>
        </w:rPr>
        <w:t xml:space="preserve">information (i.e. </w:t>
      </w:r>
      <w:r>
        <w:t xml:space="preserve">SLSS and sidelink MIB) </w:t>
      </w:r>
      <w:r w:rsidRPr="00DE067B">
        <w:t xml:space="preserve">on the frequency used for V2X sidelink communication </w:t>
      </w:r>
      <w:r>
        <w:t xml:space="preserve">when the following conditions are met: </w:t>
      </w:r>
    </w:p>
    <w:p w14:paraId="29A8EF65"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 xml:space="preserve">Condition1:   </w:t>
      </w:r>
    </w:p>
    <w:p w14:paraId="50F4B1B5"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L</w:t>
      </w:r>
      <w:r w:rsidRPr="0056412E">
        <w:t>ist of candidate synchronisation carrier frequencies</w:t>
      </w:r>
      <w:r>
        <w:t xml:space="preserve"> (</w:t>
      </w:r>
      <w:r w:rsidRPr="0056412E">
        <w:rPr>
          <w:i/>
          <w:iCs/>
        </w:rPr>
        <w:t>syncFreqList</w:t>
      </w:r>
      <w:r>
        <w:t>) are not (pre)configured</w:t>
      </w:r>
    </w:p>
    <w:p w14:paraId="5652598C" w14:textId="77777777" w:rsidR="00E76BC4" w:rsidRDefault="00E76BC4" w:rsidP="00E76BC4">
      <w:pPr>
        <w:pStyle w:val="BodyText"/>
        <w:ind w:left="1080"/>
      </w:pPr>
      <w:r>
        <w:t xml:space="preserve">Or </w:t>
      </w:r>
    </w:p>
    <w:p w14:paraId="3042462C"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lastRenderedPageBreak/>
        <w:t>The list (</w:t>
      </w:r>
      <w:r w:rsidRPr="00285826">
        <w:rPr>
          <w:i/>
          <w:iCs/>
        </w:rPr>
        <w:t>syncFreqList</w:t>
      </w:r>
      <w:r>
        <w:t>) is (pre)configured, but it does not include any frequency selected by the UE for its sidelink transmission, or the concerned frequency is selected as the synchronisation carrier frequency</w:t>
      </w:r>
    </w:p>
    <w:p w14:paraId="798AD88D" w14:textId="77777777" w:rsidR="00E76BC4" w:rsidRDefault="00E76BC4" w:rsidP="00E76BC4">
      <w:pPr>
        <w:pStyle w:val="BodyText"/>
        <w:ind w:left="1080"/>
      </w:pPr>
      <w:r>
        <w:t xml:space="preserve">Or  </w:t>
      </w:r>
    </w:p>
    <w:p w14:paraId="5EA29FDE"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The list (</w:t>
      </w:r>
      <w:r w:rsidRPr="00285826">
        <w:rPr>
          <w:i/>
          <w:iCs/>
        </w:rPr>
        <w:t>syncFreqList</w:t>
      </w:r>
      <w:r>
        <w:t>) is (pre)configured and includes the concerned frequency, and the UE has selected a frequency other than the concerned frequency as the synchronisation carrier frequency, and the UE is able to transmit SLSS/PSBCH on the concerned frequency</w:t>
      </w:r>
    </w:p>
    <w:p w14:paraId="1FDBF13A"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
        <w:t>Condition2:</w:t>
      </w:r>
    </w:p>
    <w:p w14:paraId="53C1EEEC"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The UE is in RRC connected, and c</w:t>
      </w:r>
      <w:r w:rsidRPr="00CF0F3B">
        <w:t>onfigured by the NW that synchronization information shall be transmitte</w:t>
      </w:r>
      <w:r>
        <w:t xml:space="preserve">d. </w:t>
      </w:r>
    </w:p>
    <w:p w14:paraId="51F7BE0F" w14:textId="77777777" w:rsidR="00E76BC4" w:rsidRDefault="00E76BC4" w:rsidP="00E76BC4">
      <w:pPr>
        <w:pStyle w:val="BodyText"/>
        <w:ind w:left="1080"/>
      </w:pPr>
      <w:r>
        <w:t>Or</w:t>
      </w:r>
    </w:p>
    <w:p w14:paraId="284315A0"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 xml:space="preserve">The UE is in coverage, and the measured Uu RSRP is lower than a configured threshold. </w:t>
      </w:r>
    </w:p>
    <w:p w14:paraId="30A15C3D" w14:textId="77777777" w:rsidR="00E76BC4" w:rsidRDefault="00E76BC4" w:rsidP="00E76BC4">
      <w:pPr>
        <w:pStyle w:val="BodyText"/>
        <w:ind w:left="1080"/>
      </w:pPr>
      <w:r>
        <w:t xml:space="preserve">Or </w:t>
      </w:r>
    </w:p>
    <w:p w14:paraId="395C6415"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 xml:space="preserve">The UE is out of coverage, and </w:t>
      </w:r>
      <w:r w:rsidRPr="00583FA0">
        <w:rPr>
          <w:lang w:eastAsia="zh-CN"/>
        </w:rPr>
        <w:t>selects GNSS as the synchronization reference source</w:t>
      </w:r>
      <w:r>
        <w:rPr>
          <w:lang w:eastAsia="zh-CN"/>
        </w:rPr>
        <w:t xml:space="preserve">. </w:t>
      </w:r>
    </w:p>
    <w:p w14:paraId="28783DE4" w14:textId="77777777" w:rsidR="00E76BC4" w:rsidRDefault="00E76BC4" w:rsidP="00E76BC4">
      <w:pPr>
        <w:pStyle w:val="BodyText"/>
        <w:ind w:left="1080"/>
      </w:pPr>
      <w:r>
        <w:rPr>
          <w:lang w:eastAsia="zh-CN"/>
        </w:rPr>
        <w:t xml:space="preserve">Or </w:t>
      </w:r>
    </w:p>
    <w:p w14:paraId="27EB1983" w14:textId="77777777" w:rsidR="00E76BC4" w:rsidRDefault="00E76BC4" w:rsidP="00E76BC4">
      <w:pPr>
        <w:pStyle w:val="BodyText"/>
        <w:keepLines/>
        <w:numPr>
          <w:ilvl w:val="0"/>
          <w:numId w:val="37"/>
        </w:numPr>
        <w:tabs>
          <w:tab w:val="left" w:pos="2552"/>
          <w:tab w:val="left" w:pos="3856"/>
          <w:tab w:val="left" w:pos="5216"/>
          <w:tab w:val="left" w:pos="6464"/>
          <w:tab w:val="left" w:pos="7768"/>
          <w:tab w:val="left" w:pos="9072"/>
          <w:tab w:val="left" w:pos="9639"/>
        </w:tabs>
        <w:overflowPunct/>
        <w:autoSpaceDE/>
        <w:autoSpaceDN/>
        <w:adjustRightInd/>
        <w:spacing w:before="240" w:after="0"/>
        <w:ind w:left="1080"/>
        <w:jc w:val="left"/>
        <w:textAlignment w:val="auto"/>
      </w:pPr>
      <w:r>
        <w:t xml:space="preserve">The UE is out of coverage and </w:t>
      </w:r>
      <w:r w:rsidRPr="00583FA0">
        <w:rPr>
          <w:lang w:eastAsia="zh-CN"/>
        </w:rPr>
        <w:t>not directly synchronized to GNSS</w:t>
      </w:r>
      <w:r>
        <w:t xml:space="preserve">, and has </w:t>
      </w:r>
      <w:r w:rsidRPr="00583FA0">
        <w:t xml:space="preserve">no selected </w:t>
      </w:r>
      <w:r w:rsidRPr="00583FA0">
        <w:rPr>
          <w:lang w:eastAsia="zh-CN"/>
        </w:rPr>
        <w:t>synchronization reference</w:t>
      </w:r>
      <w:r>
        <w:rPr>
          <w:lang w:eastAsia="zh-CN"/>
        </w:rPr>
        <w:t xml:space="preserve"> (</w:t>
      </w:r>
      <w:r w:rsidRPr="00B84AEE">
        <w:t>SyncRef</w:t>
      </w:r>
      <w:r>
        <w:t>)</w:t>
      </w:r>
      <w:r w:rsidRPr="00583FA0">
        <w:rPr>
          <w:lang w:eastAsia="zh-CN"/>
        </w:rPr>
        <w:t xml:space="preserve"> </w:t>
      </w:r>
      <w:r w:rsidRPr="00583FA0">
        <w:t>UE</w:t>
      </w:r>
      <w:r>
        <w:t xml:space="preserve"> or the measured </w:t>
      </w:r>
      <w:r w:rsidRPr="00B84AEE">
        <w:t>S</w:t>
      </w:r>
      <w:r>
        <w:t>L</w:t>
      </w:r>
      <w:r w:rsidRPr="00B84AEE">
        <w:t xml:space="preserve">-RSRP </w:t>
      </w:r>
      <w:r>
        <w:t xml:space="preserve">to </w:t>
      </w:r>
      <w:r w:rsidRPr="00B84AEE">
        <w:t xml:space="preserve">the selected SyncRef UE is below </w:t>
      </w:r>
      <w:r>
        <w:t xml:space="preserve">a preconfigured threshold. </w:t>
      </w:r>
    </w:p>
    <w:p w14:paraId="4056F0BB" w14:textId="77777777" w:rsidR="00A54D9D" w:rsidRPr="00A54D9D" w:rsidRDefault="00A54D9D" w:rsidP="00A54D9D">
      <w:pPr>
        <w:rPr>
          <w:rFonts w:ascii="Arial" w:hAnsi="Arial" w:cs="Arial"/>
        </w:rPr>
      </w:pPr>
      <w:r w:rsidRPr="00A54D9D">
        <w:rPr>
          <w:rFonts w:ascii="Arial" w:hAnsi="Arial" w:cs="Arial"/>
        </w:rPr>
        <w:t xml:space="preserve">In the case of limited transmission capabilities on multiple carrier frequencies, when the UE is configured with syncFreqList, whether to transmit SLSS/PSBCH on a frequency selected for V2X sidelink transmission which is other than the synchronisation carrier frequency, is up to UE implementation. </w:t>
      </w:r>
    </w:p>
    <w:p w14:paraId="378F5A46" w14:textId="2E7000B4" w:rsidR="00FC160B" w:rsidRDefault="00FC160B" w:rsidP="00FC160B">
      <w:pPr>
        <w:pStyle w:val="IvDInstructiontext"/>
        <w:rPr>
          <w:rStyle w:val="IvDbodytextChar"/>
          <w:i w:val="0"/>
          <w:color w:val="auto"/>
          <w:sz w:val="20"/>
          <w:szCs w:val="20"/>
        </w:rPr>
      </w:pPr>
      <w:r>
        <w:rPr>
          <w:rStyle w:val="IvDbodytextChar"/>
          <w:i w:val="0"/>
          <w:color w:val="auto"/>
          <w:sz w:val="20"/>
          <w:szCs w:val="20"/>
        </w:rPr>
        <w:t xml:space="preserve">There are several issues the LTE mechanism in order to directly reuse for SL CA in NR: </w:t>
      </w:r>
    </w:p>
    <w:p w14:paraId="1187109D" w14:textId="77777777" w:rsidR="00FC160B" w:rsidRPr="00614B3B" w:rsidRDefault="00FC160B" w:rsidP="00FC160B">
      <w:pPr>
        <w:pStyle w:val="IvDInstructiontext"/>
        <w:numPr>
          <w:ilvl w:val="0"/>
          <w:numId w:val="37"/>
        </w:numPr>
        <w:rPr>
          <w:rStyle w:val="IvDbodytextChar"/>
          <w:i w:val="0"/>
          <w:color w:val="auto"/>
          <w:sz w:val="20"/>
          <w:szCs w:val="20"/>
        </w:rPr>
      </w:pPr>
      <w:r>
        <w:rPr>
          <w:rStyle w:val="IvDbodytextChar"/>
          <w:i w:val="0"/>
          <w:color w:val="auto"/>
          <w:sz w:val="20"/>
          <w:szCs w:val="20"/>
        </w:rPr>
        <w:t xml:space="preserve">It could happen that the UE transmits to multiple destinations over SL, while different SL carriers are configured/selected for transmission towards different destinations, and </w:t>
      </w:r>
      <w:r w:rsidRPr="001C1701">
        <w:rPr>
          <w:rStyle w:val="IvDbodytextChar"/>
          <w:iCs/>
          <w:color w:val="auto"/>
          <w:sz w:val="20"/>
          <w:szCs w:val="20"/>
        </w:rPr>
        <w:t>syncFreqList</w:t>
      </w:r>
      <w:r>
        <w:rPr>
          <w:rStyle w:val="IvDbodytextChar"/>
          <w:i w:val="0"/>
          <w:color w:val="auto"/>
          <w:sz w:val="20"/>
          <w:szCs w:val="20"/>
        </w:rPr>
        <w:t xml:space="preserve"> only includes carriers configured/selected for transmission towards some of the destinations. In this case s</w:t>
      </w:r>
      <w:r w:rsidRPr="009B7CE8">
        <w:rPr>
          <w:rStyle w:val="IvDbodytextChar"/>
          <w:i w:val="0"/>
          <w:color w:val="auto"/>
          <w:sz w:val="20"/>
          <w:szCs w:val="20"/>
        </w:rPr>
        <w:t>idelink synchronization information</w:t>
      </w:r>
      <w:r>
        <w:rPr>
          <w:rStyle w:val="IvDbodytextChar"/>
          <w:i w:val="0"/>
          <w:color w:val="auto"/>
          <w:sz w:val="20"/>
          <w:szCs w:val="20"/>
        </w:rPr>
        <w:t xml:space="preserve"> will not be transmitted in the configured/selected carriers for transmission towards the other  destinations which are not overlapped with carriers included in </w:t>
      </w:r>
      <w:r w:rsidRPr="001C1701">
        <w:rPr>
          <w:rStyle w:val="IvDbodytextChar"/>
          <w:iCs/>
          <w:color w:val="auto"/>
          <w:sz w:val="20"/>
          <w:szCs w:val="20"/>
        </w:rPr>
        <w:t>syncFreqList</w:t>
      </w:r>
      <w:r>
        <w:rPr>
          <w:rStyle w:val="IvDbodytextChar"/>
          <w:i w:val="0"/>
          <w:color w:val="auto"/>
          <w:sz w:val="20"/>
          <w:szCs w:val="20"/>
        </w:rPr>
        <w:t>, and the Rx UEs only associated to the other destinations may not be able to receive the transmissions due to no s</w:t>
      </w:r>
      <w:r w:rsidRPr="009B7CE8">
        <w:rPr>
          <w:rStyle w:val="IvDbodytextChar"/>
          <w:i w:val="0"/>
          <w:color w:val="auto"/>
          <w:sz w:val="20"/>
          <w:szCs w:val="20"/>
        </w:rPr>
        <w:t>idelink synchronization information</w:t>
      </w:r>
      <w:r>
        <w:rPr>
          <w:rStyle w:val="IvDbodytextChar"/>
          <w:i w:val="0"/>
          <w:color w:val="auto"/>
          <w:sz w:val="20"/>
          <w:szCs w:val="20"/>
        </w:rPr>
        <w:t xml:space="preserve"> from the Tx UE. </w:t>
      </w:r>
    </w:p>
    <w:p w14:paraId="5C16E375" w14:textId="77777777" w:rsidR="00212189" w:rsidRDefault="00FC160B" w:rsidP="00212189">
      <w:pPr>
        <w:pStyle w:val="IvDInstructiontext"/>
        <w:numPr>
          <w:ilvl w:val="0"/>
          <w:numId w:val="37"/>
        </w:numPr>
        <w:rPr>
          <w:rStyle w:val="IvDbodytextChar"/>
          <w:i w:val="0"/>
          <w:color w:val="auto"/>
          <w:sz w:val="20"/>
          <w:szCs w:val="20"/>
        </w:rPr>
      </w:pPr>
      <w:r>
        <w:rPr>
          <w:rStyle w:val="IvDbodytextChar"/>
          <w:i w:val="0"/>
          <w:color w:val="auto"/>
          <w:sz w:val="20"/>
          <w:szCs w:val="20"/>
        </w:rPr>
        <w:t xml:space="preserve">When </w:t>
      </w:r>
      <w:r w:rsidRPr="00212189">
        <w:rPr>
          <w:rStyle w:val="IvDbodytextChar"/>
          <w:iCs/>
          <w:color w:val="auto"/>
          <w:sz w:val="20"/>
          <w:szCs w:val="20"/>
        </w:rPr>
        <w:t>syncFreqList</w:t>
      </w:r>
      <w:r>
        <w:rPr>
          <w:rStyle w:val="IvDbodytextChar"/>
          <w:i w:val="0"/>
          <w:color w:val="auto"/>
          <w:sz w:val="20"/>
          <w:szCs w:val="20"/>
        </w:rPr>
        <w:t xml:space="preserve"> is not (pre)configured or it</w:t>
      </w:r>
      <w:r w:rsidRPr="003F0CB8">
        <w:rPr>
          <w:rStyle w:val="IvDbodytextChar"/>
          <w:i w:val="0"/>
          <w:color w:val="auto"/>
          <w:sz w:val="20"/>
          <w:szCs w:val="20"/>
        </w:rPr>
        <w:t xml:space="preserve"> is (pre)configured but does not include any frequency selected by the UE for its sidelink transmission</w:t>
      </w:r>
      <w:r>
        <w:rPr>
          <w:rStyle w:val="IvDbodytextChar"/>
          <w:i w:val="0"/>
          <w:color w:val="auto"/>
          <w:sz w:val="20"/>
          <w:szCs w:val="20"/>
        </w:rPr>
        <w:t>,</w:t>
      </w:r>
      <w:r w:rsidRPr="003F0CB8">
        <w:rPr>
          <w:rStyle w:val="IvDbodytextChar"/>
          <w:i w:val="0"/>
          <w:color w:val="auto"/>
          <w:sz w:val="20"/>
          <w:szCs w:val="20"/>
        </w:rPr>
        <w:t xml:space="preserve"> </w:t>
      </w:r>
      <w:r>
        <w:rPr>
          <w:rStyle w:val="IvDbodytextChar"/>
          <w:i w:val="0"/>
          <w:color w:val="auto"/>
          <w:sz w:val="20"/>
          <w:szCs w:val="20"/>
        </w:rPr>
        <w:t>the UE has to transmit s</w:t>
      </w:r>
      <w:r w:rsidRPr="009B7CE8">
        <w:rPr>
          <w:rStyle w:val="IvDbodytextChar"/>
          <w:i w:val="0"/>
          <w:color w:val="auto"/>
          <w:sz w:val="20"/>
          <w:szCs w:val="20"/>
        </w:rPr>
        <w:t>idelink synchronization information</w:t>
      </w:r>
      <w:r>
        <w:rPr>
          <w:rStyle w:val="IvDbodytextChar"/>
          <w:i w:val="0"/>
          <w:color w:val="auto"/>
          <w:sz w:val="20"/>
          <w:szCs w:val="20"/>
        </w:rPr>
        <w:t xml:space="preserve"> on all the frequencies used for sidelink transmission which is not efficient and consumes more power. </w:t>
      </w:r>
    </w:p>
    <w:p w14:paraId="5434B926" w14:textId="7FFE5BDB" w:rsidR="00162D68" w:rsidRPr="00212189" w:rsidRDefault="00FC160B" w:rsidP="00212189">
      <w:pPr>
        <w:pStyle w:val="IvDInstructiontext"/>
        <w:numPr>
          <w:ilvl w:val="0"/>
          <w:numId w:val="37"/>
        </w:numPr>
        <w:rPr>
          <w:rFonts w:cs="Arial"/>
        </w:rPr>
      </w:pPr>
      <w:r>
        <w:rPr>
          <w:rStyle w:val="IvDbodytextChar"/>
          <w:i w:val="0"/>
          <w:color w:val="auto"/>
          <w:sz w:val="20"/>
          <w:szCs w:val="20"/>
        </w:rPr>
        <w:t>NR supports unicast where UE can exchange signaling over SL, it is not optimal to apply the LTE mechanism designed only for broadcast</w:t>
      </w:r>
    </w:p>
    <w:p w14:paraId="29820C49" w14:textId="77777777" w:rsidR="00212189" w:rsidRDefault="00212189" w:rsidP="00212189">
      <w:pPr>
        <w:rPr>
          <w:rFonts w:ascii="Arial" w:hAnsi="Arial" w:cs="Arial"/>
        </w:rPr>
      </w:pPr>
    </w:p>
    <w:p w14:paraId="7D1E0E61" w14:textId="69FD1C1C" w:rsidR="00212189" w:rsidRDefault="00212189" w:rsidP="00212189">
      <w:pPr>
        <w:pStyle w:val="Proposal"/>
        <w:rPr>
          <w:rFonts w:cs="Arial"/>
        </w:rPr>
      </w:pPr>
      <w:bookmarkStart w:id="28" w:name="_Toc134688409"/>
      <w:r>
        <w:rPr>
          <w:rFonts w:cs="Arial"/>
        </w:rPr>
        <w:t xml:space="preserve">Study how to </w:t>
      </w:r>
      <w:r w:rsidR="00CE65F5">
        <w:rPr>
          <w:rFonts w:cs="Arial"/>
        </w:rPr>
        <w:t>support synchronization of aggregated carriers in CA</w:t>
      </w:r>
      <w:r>
        <w:rPr>
          <w:rFonts w:cs="Arial"/>
        </w:rPr>
        <w:t>.</w:t>
      </w:r>
      <w:bookmarkEnd w:id="28"/>
    </w:p>
    <w:p w14:paraId="0CF6040A" w14:textId="04F54237" w:rsidR="00064E39" w:rsidRPr="00CE0424" w:rsidRDefault="00E97523" w:rsidP="00064E39">
      <w:pPr>
        <w:pStyle w:val="Heading1"/>
      </w:pPr>
      <w:bookmarkStart w:id="29" w:name="_Toc70424553"/>
      <w:bookmarkStart w:id="30" w:name="_Ref189046994"/>
      <w:bookmarkEnd w:id="29"/>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5A81746" w14:textId="11FB1B6C" w:rsidR="00AE69F0"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34445048" w:history="1">
        <w:r w:rsidR="00AE69F0" w:rsidRPr="008017AB">
          <w:rPr>
            <w:rStyle w:val="Hyperlink"/>
            <w:rFonts w:cs="Arial"/>
            <w:noProof/>
          </w:rPr>
          <w:t>Observation 1</w:t>
        </w:r>
        <w:r w:rsidR="00AE69F0">
          <w:rPr>
            <w:rFonts w:asciiTheme="minorHAnsi" w:eastAsiaTheme="minorEastAsia" w:hAnsiTheme="minorHAnsi" w:cstheme="minorBidi"/>
            <w:b w:val="0"/>
            <w:noProof/>
            <w:sz w:val="22"/>
            <w:szCs w:val="22"/>
            <w:lang w:val="en-SE" w:eastAsia="zh-CN"/>
          </w:rPr>
          <w:tab/>
        </w:r>
        <w:r w:rsidR="00AE69F0" w:rsidRPr="008017AB">
          <w:rPr>
            <w:rStyle w:val="Hyperlink"/>
            <w:rFonts w:cs="Arial"/>
            <w:noProof/>
          </w:rPr>
          <w:t>There is limited work time in Rel-18.</w:t>
        </w:r>
      </w:hyperlink>
    </w:p>
    <w:p w14:paraId="3C918EE7" w14:textId="64CABEF8" w:rsidR="00AE69F0"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445049" w:history="1">
        <w:r w:rsidR="00AE69F0" w:rsidRPr="008017AB">
          <w:rPr>
            <w:rStyle w:val="Hyperlink"/>
            <w:rFonts w:cs="Arial"/>
            <w:noProof/>
          </w:rPr>
          <w:t>Observation 2</w:t>
        </w:r>
        <w:r w:rsidR="00AE69F0">
          <w:rPr>
            <w:rFonts w:asciiTheme="minorHAnsi" w:eastAsiaTheme="minorEastAsia" w:hAnsiTheme="minorHAnsi" w:cstheme="minorBidi"/>
            <w:b w:val="0"/>
            <w:noProof/>
            <w:sz w:val="22"/>
            <w:szCs w:val="22"/>
            <w:lang w:val="en-SE" w:eastAsia="zh-CN"/>
          </w:rPr>
          <w:tab/>
        </w:r>
        <w:r w:rsidR="00AE69F0" w:rsidRPr="008017AB">
          <w:rPr>
            <w:rStyle w:val="Hyperlink"/>
            <w:rFonts w:cs="Arial"/>
            <w:noProof/>
          </w:rPr>
          <w:t>Only Mode 2 operation is in Rel-18 scope.</w:t>
        </w:r>
      </w:hyperlink>
    </w:p>
    <w:p w14:paraId="37240FC8" w14:textId="7D25FD47" w:rsidR="00AE69F0"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445050" w:history="1">
        <w:r w:rsidR="00AE69F0" w:rsidRPr="008017AB">
          <w:rPr>
            <w:rStyle w:val="Hyperlink"/>
            <w:rFonts w:cs="Arial"/>
            <w:noProof/>
          </w:rPr>
          <w:t>Observation 3</w:t>
        </w:r>
        <w:r w:rsidR="00AE69F0">
          <w:rPr>
            <w:rFonts w:asciiTheme="minorHAnsi" w:eastAsiaTheme="minorEastAsia" w:hAnsiTheme="minorHAnsi" w:cstheme="minorBidi"/>
            <w:b w:val="0"/>
            <w:noProof/>
            <w:sz w:val="22"/>
            <w:szCs w:val="22"/>
            <w:lang w:val="en-SE" w:eastAsia="zh-CN"/>
          </w:rPr>
          <w:tab/>
        </w:r>
        <w:r w:rsidR="00AE69F0" w:rsidRPr="008017AB">
          <w:rPr>
            <w:rStyle w:val="Hyperlink"/>
            <w:rFonts w:cs="Arial"/>
            <w:noProof/>
          </w:rPr>
          <w:t>SL CSI measurement and reporting is per SL carrier.</w:t>
        </w:r>
      </w:hyperlink>
    </w:p>
    <w:p w14:paraId="7D7E39A7" w14:textId="03BAE54A" w:rsidR="00AE69F0"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445051" w:history="1">
        <w:r w:rsidR="00AE69F0" w:rsidRPr="008017AB">
          <w:rPr>
            <w:rStyle w:val="Hyperlink"/>
            <w:rFonts w:cs="Arial"/>
            <w:noProof/>
          </w:rPr>
          <w:t>Observation 4</w:t>
        </w:r>
        <w:r w:rsidR="00AE69F0">
          <w:rPr>
            <w:rFonts w:asciiTheme="minorHAnsi" w:eastAsiaTheme="minorEastAsia" w:hAnsiTheme="minorHAnsi" w:cstheme="minorBidi"/>
            <w:b w:val="0"/>
            <w:noProof/>
            <w:sz w:val="22"/>
            <w:szCs w:val="22"/>
            <w:lang w:val="en-SE" w:eastAsia="zh-CN"/>
          </w:rPr>
          <w:tab/>
        </w:r>
        <w:r w:rsidR="00AE69F0" w:rsidRPr="008017AB">
          <w:rPr>
            <w:rStyle w:val="Hyperlink"/>
            <w:rFonts w:cs="Arial"/>
            <w:noProof/>
          </w:rPr>
          <w:t>There is no carrier specific RLF detection and recovery in Uu CA.</w:t>
        </w:r>
      </w:hyperlink>
    </w:p>
    <w:p w14:paraId="6E76BF3D" w14:textId="40BA50E0" w:rsidR="00AE69F0"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445052" w:history="1">
        <w:r w:rsidR="00AE69F0" w:rsidRPr="008017AB">
          <w:rPr>
            <w:rStyle w:val="Hyperlink"/>
            <w:rFonts w:cs="Arial"/>
            <w:noProof/>
          </w:rPr>
          <w:t>Observation 5</w:t>
        </w:r>
        <w:r w:rsidR="00AE69F0">
          <w:rPr>
            <w:rFonts w:asciiTheme="minorHAnsi" w:eastAsiaTheme="minorEastAsia" w:hAnsiTheme="minorHAnsi" w:cstheme="minorBidi"/>
            <w:b w:val="0"/>
            <w:noProof/>
            <w:sz w:val="22"/>
            <w:szCs w:val="22"/>
            <w:lang w:val="en-SE" w:eastAsia="zh-CN"/>
          </w:rPr>
          <w:tab/>
        </w:r>
        <w:r w:rsidR="00AE69F0" w:rsidRPr="008017AB">
          <w:rPr>
            <w:rStyle w:val="Hyperlink"/>
            <w:rFonts w:cs="Arial"/>
            <w:noProof/>
          </w:rPr>
          <w:t>SL RLF detection is feasible to be operated per SL.</w:t>
        </w:r>
      </w:hyperlink>
    </w:p>
    <w:p w14:paraId="7DC46F5D" w14:textId="05D23D72"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92AE01E" w14:textId="34B3B1D0" w:rsidR="00A1082F"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688397" w:history="1">
        <w:r w:rsidR="00A1082F" w:rsidRPr="00D9043B">
          <w:rPr>
            <w:rStyle w:val="Hyperlink"/>
            <w:rFonts w:cs="Arial"/>
            <w:noProof/>
          </w:rPr>
          <w:t>Proposal 1</w:t>
        </w:r>
        <w:r w:rsidR="00A1082F">
          <w:rPr>
            <w:rFonts w:asciiTheme="minorHAnsi" w:eastAsiaTheme="minorEastAsia" w:hAnsiTheme="minorHAnsi" w:cstheme="minorBidi"/>
            <w:b w:val="0"/>
            <w:noProof/>
            <w:sz w:val="22"/>
            <w:szCs w:val="22"/>
            <w:lang w:val="en-SE" w:eastAsia="zh-CN"/>
          </w:rPr>
          <w:tab/>
        </w:r>
        <w:r w:rsidR="00A1082F" w:rsidRPr="00D9043B">
          <w:rPr>
            <w:rStyle w:val="Hyperlink"/>
            <w:rFonts w:cs="Arial"/>
            <w:noProof/>
          </w:rPr>
          <w:t xml:space="preserve">Based on the existing spec texts in SA2/CT1, the AS layer cannot derive the mapping </w:t>
        </w:r>
        <w:r w:rsidR="00A1082F" w:rsidRPr="00D9043B">
          <w:rPr>
            <w:rStyle w:val="Hyperlink"/>
            <w:rFonts w:eastAsiaTheme="majorEastAsia" w:cs="Arial"/>
            <w:noProof/>
            <w:spacing w:val="2"/>
            <w:lang w:val="en-US" w:eastAsia="en-US"/>
          </w:rPr>
          <w:t>between services and carriers based on the mapping between services and L2 IDs.</w:t>
        </w:r>
      </w:hyperlink>
    </w:p>
    <w:p w14:paraId="5CE4BE6E" w14:textId="190BD417" w:rsidR="00A1082F"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398" w:history="1">
        <w:r w:rsidR="00A1082F" w:rsidRPr="00D9043B">
          <w:rPr>
            <w:rStyle w:val="Hyperlink"/>
            <w:rFonts w:cs="Arial"/>
            <w:noProof/>
          </w:rPr>
          <w:t>Proposal 2</w:t>
        </w:r>
        <w:r w:rsidR="00A1082F">
          <w:rPr>
            <w:rFonts w:asciiTheme="minorHAnsi" w:eastAsiaTheme="minorEastAsia" w:hAnsiTheme="minorHAnsi" w:cstheme="minorBidi"/>
            <w:b w:val="0"/>
            <w:noProof/>
            <w:sz w:val="22"/>
            <w:szCs w:val="22"/>
            <w:lang w:val="en-SE" w:eastAsia="zh-CN"/>
          </w:rPr>
          <w:tab/>
        </w:r>
        <w:r w:rsidR="00A1082F" w:rsidRPr="00D9043B">
          <w:rPr>
            <w:rStyle w:val="Hyperlink"/>
            <w:rFonts w:cs="Arial"/>
            <w:noProof/>
          </w:rPr>
          <w:t xml:space="preserve">The V2X layer provides the AS layer with the mapping between </w:t>
        </w:r>
        <w:r w:rsidR="00A1082F" w:rsidRPr="00D9043B">
          <w:rPr>
            <w:rStyle w:val="Hyperlink"/>
            <w:rFonts w:eastAsiaTheme="majorEastAsia" w:cs="Arial"/>
            <w:noProof/>
            <w:spacing w:val="2"/>
            <w:lang w:val="en-US" w:eastAsia="en-US"/>
          </w:rPr>
          <w:t xml:space="preserve">flow QoS profiles (e.g., PQIs) </w:t>
        </w:r>
        <w:r w:rsidR="00A1082F" w:rsidRPr="00D9043B">
          <w:rPr>
            <w:rStyle w:val="Hyperlink"/>
            <w:rFonts w:cs="Arial"/>
            <w:noProof/>
          </w:rPr>
          <w:t>and frequencies based on that the AS layer can derive the mapping between services and frequencies</w:t>
        </w:r>
        <w:r w:rsidR="00A1082F" w:rsidRPr="00D9043B">
          <w:rPr>
            <w:rStyle w:val="Hyperlink"/>
            <w:rFonts w:eastAsiaTheme="majorEastAsia" w:cs="Arial"/>
            <w:noProof/>
            <w:spacing w:val="2"/>
            <w:lang w:val="en-US" w:eastAsia="en-US"/>
          </w:rPr>
          <w:t>.</w:t>
        </w:r>
      </w:hyperlink>
    </w:p>
    <w:p w14:paraId="4E6A7281" w14:textId="6794DF34" w:rsidR="00A1082F"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399" w:history="1">
        <w:r w:rsidR="00A1082F" w:rsidRPr="00D9043B">
          <w:rPr>
            <w:rStyle w:val="Hyperlink"/>
            <w:rFonts w:cs="Arial"/>
            <w:noProof/>
          </w:rPr>
          <w:t>Proposal 3</w:t>
        </w:r>
        <w:r w:rsidR="00A1082F">
          <w:rPr>
            <w:rFonts w:asciiTheme="minorHAnsi" w:eastAsiaTheme="minorEastAsia" w:hAnsiTheme="minorHAnsi" w:cstheme="minorBidi"/>
            <w:b w:val="0"/>
            <w:noProof/>
            <w:sz w:val="22"/>
            <w:szCs w:val="22"/>
            <w:lang w:val="en-SE" w:eastAsia="zh-CN"/>
          </w:rPr>
          <w:tab/>
        </w:r>
        <w:r w:rsidR="00A1082F" w:rsidRPr="00D9043B">
          <w:rPr>
            <w:rStyle w:val="Hyperlink"/>
            <w:rFonts w:cs="Arial"/>
            <w:noProof/>
          </w:rPr>
          <w:t>Introduce mapping between (initial) PC5 signalling messages and frequencies.</w:t>
        </w:r>
      </w:hyperlink>
    </w:p>
    <w:p w14:paraId="64B791F5" w14:textId="231E5939" w:rsidR="00A1082F"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400" w:history="1">
        <w:r w:rsidR="00A1082F" w:rsidRPr="00D9043B">
          <w:rPr>
            <w:rStyle w:val="Hyperlink"/>
            <w:rFonts w:cs="Arial"/>
            <w:noProof/>
          </w:rPr>
          <w:t>Proposal 4</w:t>
        </w:r>
        <w:r w:rsidR="00A1082F">
          <w:rPr>
            <w:rFonts w:asciiTheme="minorHAnsi" w:eastAsiaTheme="minorEastAsia" w:hAnsiTheme="minorHAnsi" w:cstheme="minorBidi"/>
            <w:b w:val="0"/>
            <w:noProof/>
            <w:sz w:val="22"/>
            <w:szCs w:val="22"/>
            <w:lang w:val="en-SE" w:eastAsia="zh-CN"/>
          </w:rPr>
          <w:tab/>
        </w:r>
        <w:r w:rsidR="00A1082F" w:rsidRPr="00D9043B">
          <w:rPr>
            <w:rStyle w:val="Hyperlink"/>
            <w:rFonts w:cs="Arial"/>
            <w:noProof/>
          </w:rPr>
          <w:t>Send a LS to SA2/CT1 informing them of the above RAN2 agreements.</w:t>
        </w:r>
      </w:hyperlink>
    </w:p>
    <w:p w14:paraId="71674EB3" w14:textId="7E0EDB22" w:rsidR="00A1082F"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401" w:history="1">
        <w:r w:rsidR="00A1082F" w:rsidRPr="00D9043B">
          <w:rPr>
            <w:rStyle w:val="Hyperlink"/>
            <w:rFonts w:cs="Arial"/>
            <w:noProof/>
          </w:rPr>
          <w:t>Proposal 5</w:t>
        </w:r>
        <w:r w:rsidR="00A1082F">
          <w:rPr>
            <w:rFonts w:asciiTheme="minorHAnsi" w:eastAsiaTheme="minorEastAsia" w:hAnsiTheme="minorHAnsi" w:cstheme="minorBidi"/>
            <w:b w:val="0"/>
            <w:noProof/>
            <w:sz w:val="22"/>
            <w:szCs w:val="22"/>
            <w:lang w:val="en-SE" w:eastAsia="zh-CN"/>
          </w:rPr>
          <w:tab/>
        </w:r>
        <w:r w:rsidR="00A1082F" w:rsidRPr="00D9043B">
          <w:rPr>
            <w:rStyle w:val="Hyperlink"/>
            <w:rFonts w:cs="Arial"/>
            <w:noProof/>
          </w:rPr>
          <w:t>For carrier (re)selection and LCP, reuse LTE CA solutions for NR CA all cast types. SL unicast specific enhancements are left for future releases.</w:t>
        </w:r>
      </w:hyperlink>
    </w:p>
    <w:p w14:paraId="23431C0B" w14:textId="78193342" w:rsidR="00A1082F"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402" w:history="1">
        <w:r w:rsidR="00A1082F" w:rsidRPr="00D9043B">
          <w:rPr>
            <w:rStyle w:val="Hyperlink"/>
            <w:rFonts w:cs="Arial"/>
            <w:noProof/>
          </w:rPr>
          <w:t>Proposal 6</w:t>
        </w:r>
        <w:r w:rsidR="00A1082F">
          <w:rPr>
            <w:rFonts w:asciiTheme="minorHAnsi" w:eastAsiaTheme="minorEastAsia" w:hAnsiTheme="minorHAnsi" w:cstheme="minorBidi"/>
            <w:b w:val="0"/>
            <w:noProof/>
            <w:sz w:val="22"/>
            <w:szCs w:val="22"/>
            <w:lang w:val="en-SE" w:eastAsia="zh-CN"/>
          </w:rPr>
          <w:tab/>
        </w:r>
        <w:r w:rsidR="00A1082F" w:rsidRPr="00D9043B">
          <w:rPr>
            <w:rStyle w:val="Hyperlink"/>
            <w:rFonts w:cs="Arial"/>
            <w:noProof/>
          </w:rPr>
          <w:t>For SL unicast, Rel-16/Rel-17 UEs can communicate with Rel-18 UE via exchange of UE capabilities to determine whether UE supports SL CA or not.</w:t>
        </w:r>
      </w:hyperlink>
    </w:p>
    <w:p w14:paraId="6097A4F1" w14:textId="4B9E362E" w:rsidR="00A1082F"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403" w:history="1">
        <w:r w:rsidR="00A1082F" w:rsidRPr="00D9043B">
          <w:rPr>
            <w:rStyle w:val="Hyperlink"/>
            <w:rFonts w:cs="Arial"/>
            <w:noProof/>
          </w:rPr>
          <w:t>Proposal 7</w:t>
        </w:r>
        <w:r w:rsidR="00A1082F">
          <w:rPr>
            <w:rFonts w:asciiTheme="minorHAnsi" w:eastAsiaTheme="minorEastAsia" w:hAnsiTheme="minorHAnsi" w:cstheme="minorBidi"/>
            <w:b w:val="0"/>
            <w:noProof/>
            <w:sz w:val="22"/>
            <w:szCs w:val="22"/>
            <w:lang w:val="en-SE" w:eastAsia="zh-CN"/>
          </w:rPr>
          <w:tab/>
        </w:r>
        <w:r w:rsidR="00A1082F" w:rsidRPr="00D9043B">
          <w:rPr>
            <w:rStyle w:val="Hyperlink"/>
            <w:rFonts w:cs="Arial"/>
            <w:noProof/>
          </w:rPr>
          <w:t>For SL groupcast and broadcast, TX profiles are defined to show the mapping between service types or L2 IDs and indicators of whether UE supports SL CA.</w:t>
        </w:r>
      </w:hyperlink>
    </w:p>
    <w:p w14:paraId="349F8E50" w14:textId="55F76623" w:rsidR="00A1082F"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404" w:history="1">
        <w:r w:rsidR="00A1082F" w:rsidRPr="00D9043B">
          <w:rPr>
            <w:rStyle w:val="Hyperlink"/>
            <w:rFonts w:cs="Arial"/>
            <w:noProof/>
          </w:rPr>
          <w:t>Proposal 8</w:t>
        </w:r>
        <w:r w:rsidR="00A1082F">
          <w:rPr>
            <w:rFonts w:asciiTheme="minorHAnsi" w:eastAsiaTheme="minorEastAsia" w:hAnsiTheme="minorHAnsi" w:cstheme="minorBidi"/>
            <w:b w:val="0"/>
            <w:noProof/>
            <w:sz w:val="22"/>
            <w:szCs w:val="22"/>
            <w:lang w:val="en-SE" w:eastAsia="zh-CN"/>
          </w:rPr>
          <w:tab/>
        </w:r>
        <w:r w:rsidR="00A1082F" w:rsidRPr="00D9043B">
          <w:rPr>
            <w:rStyle w:val="Hyperlink"/>
            <w:rFonts w:cs="Arial"/>
            <w:noProof/>
          </w:rPr>
          <w:t>RAN2 allows some enhancements for SL unicast with limited standardization efforts.</w:t>
        </w:r>
      </w:hyperlink>
    </w:p>
    <w:p w14:paraId="682367F4" w14:textId="5FD7A6FF" w:rsidR="00A1082F"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405" w:history="1">
        <w:r w:rsidR="00A1082F" w:rsidRPr="00D9043B">
          <w:rPr>
            <w:rStyle w:val="Hyperlink"/>
            <w:rFonts w:cs="Arial"/>
            <w:noProof/>
          </w:rPr>
          <w:t>Proposal 9</w:t>
        </w:r>
        <w:r w:rsidR="00A1082F">
          <w:rPr>
            <w:rFonts w:asciiTheme="minorHAnsi" w:eastAsiaTheme="minorEastAsia" w:hAnsiTheme="minorHAnsi" w:cstheme="minorBidi"/>
            <w:b w:val="0"/>
            <w:noProof/>
            <w:sz w:val="22"/>
            <w:szCs w:val="22"/>
            <w:lang w:val="en-SE" w:eastAsia="zh-CN"/>
          </w:rPr>
          <w:tab/>
        </w:r>
        <w:r w:rsidR="00A1082F" w:rsidRPr="00D9043B">
          <w:rPr>
            <w:rStyle w:val="Hyperlink"/>
            <w:rFonts w:cs="Arial"/>
            <w:noProof/>
          </w:rPr>
          <w:t>Define a new CSI report MAC CE to comprise CSI measurement results across multiple carriers.</w:t>
        </w:r>
      </w:hyperlink>
    </w:p>
    <w:p w14:paraId="3157F420" w14:textId="655D8CC7" w:rsidR="00A1082F"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406" w:history="1">
        <w:r w:rsidR="00A1082F" w:rsidRPr="00D9043B">
          <w:rPr>
            <w:rStyle w:val="Hyperlink"/>
            <w:rFonts w:cs="Arial"/>
            <w:noProof/>
          </w:rPr>
          <w:t>Proposal 10</w:t>
        </w:r>
        <w:r w:rsidR="00A1082F">
          <w:rPr>
            <w:rFonts w:asciiTheme="minorHAnsi" w:eastAsiaTheme="minorEastAsia" w:hAnsiTheme="minorHAnsi" w:cstheme="minorBidi"/>
            <w:b w:val="0"/>
            <w:noProof/>
            <w:sz w:val="22"/>
            <w:szCs w:val="22"/>
            <w:lang w:val="en-SE" w:eastAsia="zh-CN"/>
          </w:rPr>
          <w:tab/>
        </w:r>
        <w:r w:rsidR="00A1082F" w:rsidRPr="00D9043B">
          <w:rPr>
            <w:rStyle w:val="Hyperlink"/>
            <w:rFonts w:cs="Arial"/>
            <w:noProof/>
          </w:rPr>
          <w:t>A CSI report MAC CE can be transmitted on any carrier. It is up to UE implementation to choose which carrier to transmit the MAC CE if there are grants available on multiple carriers.</w:t>
        </w:r>
      </w:hyperlink>
    </w:p>
    <w:p w14:paraId="163D4C77" w14:textId="6C843404" w:rsidR="00A1082F"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407" w:history="1">
        <w:r w:rsidR="00A1082F" w:rsidRPr="00D9043B">
          <w:rPr>
            <w:rStyle w:val="Hyperlink"/>
            <w:rFonts w:cs="Arial"/>
            <w:noProof/>
          </w:rPr>
          <w:t>Proposal 11</w:t>
        </w:r>
        <w:r w:rsidR="00A1082F">
          <w:rPr>
            <w:rFonts w:asciiTheme="minorHAnsi" w:eastAsiaTheme="minorEastAsia" w:hAnsiTheme="minorHAnsi" w:cstheme="minorBidi"/>
            <w:b w:val="0"/>
            <w:noProof/>
            <w:sz w:val="22"/>
            <w:szCs w:val="22"/>
            <w:lang w:val="en-SE" w:eastAsia="zh-CN"/>
          </w:rPr>
          <w:tab/>
        </w:r>
        <w:r w:rsidR="00A1082F" w:rsidRPr="00D9043B">
          <w:rPr>
            <w:rStyle w:val="Hyperlink"/>
            <w:rFonts w:cs="Arial"/>
            <w:noProof/>
          </w:rPr>
          <w:t>SL RLF detection is enhanced to be operated per SL carrier.</w:t>
        </w:r>
      </w:hyperlink>
    </w:p>
    <w:p w14:paraId="48AB26BB" w14:textId="0E5F2362" w:rsidR="00A1082F"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408" w:history="1">
        <w:r w:rsidR="00A1082F" w:rsidRPr="00D9043B">
          <w:rPr>
            <w:rStyle w:val="Hyperlink"/>
            <w:rFonts w:cs="Arial"/>
            <w:noProof/>
          </w:rPr>
          <w:t>Proposal 12</w:t>
        </w:r>
        <w:r w:rsidR="00A1082F">
          <w:rPr>
            <w:rFonts w:asciiTheme="minorHAnsi" w:eastAsiaTheme="minorEastAsia" w:hAnsiTheme="minorHAnsi" w:cstheme="minorBidi"/>
            <w:b w:val="0"/>
            <w:noProof/>
            <w:sz w:val="22"/>
            <w:szCs w:val="22"/>
            <w:lang w:val="en-SE" w:eastAsia="zh-CN"/>
          </w:rPr>
          <w:tab/>
        </w:r>
        <w:r w:rsidR="00A1082F" w:rsidRPr="00D9043B">
          <w:rPr>
            <w:rStyle w:val="Hyperlink"/>
            <w:rFonts w:cs="Arial"/>
            <w:noProof/>
          </w:rPr>
          <w:t>A secondary SL DRX configuration is introduced for SL CA.</w:t>
        </w:r>
      </w:hyperlink>
    </w:p>
    <w:p w14:paraId="68F9A1EF" w14:textId="2A3800AB" w:rsidR="00A1082F" w:rsidRDefault="003D34F3">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34688409" w:history="1">
        <w:r w:rsidR="00A1082F" w:rsidRPr="00D9043B">
          <w:rPr>
            <w:rStyle w:val="Hyperlink"/>
            <w:rFonts w:cs="Arial"/>
            <w:noProof/>
          </w:rPr>
          <w:t>Proposal 13</w:t>
        </w:r>
        <w:r w:rsidR="00A1082F">
          <w:rPr>
            <w:rFonts w:asciiTheme="minorHAnsi" w:eastAsiaTheme="minorEastAsia" w:hAnsiTheme="minorHAnsi" w:cstheme="minorBidi"/>
            <w:b w:val="0"/>
            <w:noProof/>
            <w:sz w:val="22"/>
            <w:szCs w:val="22"/>
            <w:lang w:val="en-SE" w:eastAsia="zh-CN"/>
          </w:rPr>
          <w:tab/>
        </w:r>
        <w:r w:rsidR="00A1082F" w:rsidRPr="00D9043B">
          <w:rPr>
            <w:rStyle w:val="Hyperlink"/>
            <w:rFonts w:cs="Arial"/>
            <w:noProof/>
          </w:rPr>
          <w:t>Study how to support synchronization of aggregated carriers in CA.</w:t>
        </w:r>
      </w:hyperlink>
    </w:p>
    <w:p w14:paraId="6AB824BA" w14:textId="4BC62B09"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30"/>
    <w:p w14:paraId="359FB957" w14:textId="5375B040" w:rsidR="00665AC5" w:rsidRPr="00665AC5" w:rsidRDefault="00D37EE2"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AA5014">
        <w:rPr>
          <w:rFonts w:ascii="Arial" w:hAnsi="Arial" w:cs="Arial"/>
          <w:bCs/>
          <w:lang w:val="en-US"/>
        </w:rPr>
        <w:t>RP-230077</w:t>
      </w:r>
      <w:r w:rsidR="00665AC5" w:rsidRPr="00665AC5">
        <w:rPr>
          <w:rFonts w:ascii="Arial" w:hAnsi="Arial" w:cs="Arial"/>
          <w:bCs/>
          <w:sz w:val="20"/>
          <w:szCs w:val="20"/>
        </w:rPr>
        <w:t xml:space="preserve">, </w:t>
      </w:r>
      <w:r w:rsidR="00665AC5" w:rsidRPr="00665AC5">
        <w:rPr>
          <w:rFonts w:ascii="Arial" w:hAnsi="Arial" w:cs="Arial"/>
          <w:bCs/>
          <w:sz w:val="20"/>
          <w:szCs w:val="20"/>
          <w:lang w:eastAsia="zh-CN"/>
        </w:rPr>
        <w:t>WID revision: NR sidelink evolution</w:t>
      </w:r>
      <w:r w:rsidR="00665AC5" w:rsidRPr="00665AC5">
        <w:rPr>
          <w:rFonts w:ascii="Arial" w:hAnsi="Arial" w:cs="Arial"/>
          <w:bCs/>
          <w:sz w:val="20"/>
          <w:szCs w:val="20"/>
        </w:rPr>
        <w:t>, RAN #</w:t>
      </w:r>
      <w:r w:rsidR="003F1E0F">
        <w:rPr>
          <w:rFonts w:ascii="Arial" w:hAnsi="Arial" w:cs="Arial"/>
          <w:bCs/>
          <w:sz w:val="20"/>
          <w:szCs w:val="20"/>
          <w:lang w:val="en-GB"/>
        </w:rPr>
        <w:t>98-</w:t>
      </w:r>
      <w:r w:rsidR="00712D6A">
        <w:rPr>
          <w:rFonts w:ascii="Arial" w:hAnsi="Arial" w:cs="Arial"/>
          <w:bCs/>
          <w:sz w:val="20"/>
          <w:szCs w:val="20"/>
          <w:lang w:val="en-GB"/>
        </w:rPr>
        <w:t>e</w:t>
      </w:r>
      <w:r w:rsidR="00665AC5" w:rsidRPr="00665AC5">
        <w:rPr>
          <w:rFonts w:ascii="Arial" w:hAnsi="Arial" w:cs="Arial"/>
          <w:bCs/>
          <w:sz w:val="20"/>
          <w:szCs w:val="20"/>
        </w:rPr>
        <w:t xml:space="preserve">, </w:t>
      </w:r>
      <w:r w:rsidR="00712D6A">
        <w:rPr>
          <w:rFonts w:ascii="Arial" w:hAnsi="Arial" w:cs="Arial"/>
          <w:bCs/>
          <w:noProof/>
          <w:sz w:val="20"/>
          <w:szCs w:val="20"/>
          <w:lang w:val="en-GB"/>
        </w:rPr>
        <w:t>December 12-16</w:t>
      </w:r>
      <w:r w:rsidR="00665AC5" w:rsidRPr="00665AC5">
        <w:rPr>
          <w:rFonts w:ascii="Arial" w:hAnsi="Arial" w:cs="Arial"/>
          <w:bCs/>
          <w:noProof/>
          <w:sz w:val="20"/>
          <w:szCs w:val="20"/>
        </w:rPr>
        <w:t>, 2022</w:t>
      </w:r>
      <w:r w:rsidR="00665AC5" w:rsidRPr="00665AC5">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44A76" w14:textId="77777777" w:rsidR="000F1054" w:rsidRDefault="000F1054">
      <w:r>
        <w:separator/>
      </w:r>
    </w:p>
  </w:endnote>
  <w:endnote w:type="continuationSeparator" w:id="0">
    <w:p w14:paraId="5029DAF1" w14:textId="77777777" w:rsidR="000F1054" w:rsidRDefault="000F1054">
      <w:r>
        <w:continuationSeparator/>
      </w:r>
    </w:p>
  </w:endnote>
  <w:endnote w:type="continuationNotice" w:id="1">
    <w:p w14:paraId="3F9F7901" w14:textId="77777777" w:rsidR="000F1054" w:rsidRDefault="000F1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806DD" w14:textId="77777777" w:rsidR="000F1054" w:rsidRDefault="000F1054">
      <w:r>
        <w:separator/>
      </w:r>
    </w:p>
  </w:footnote>
  <w:footnote w:type="continuationSeparator" w:id="0">
    <w:p w14:paraId="375680F8" w14:textId="77777777" w:rsidR="000F1054" w:rsidRDefault="000F1054">
      <w:r>
        <w:continuationSeparator/>
      </w:r>
    </w:p>
  </w:footnote>
  <w:footnote w:type="continuationNotice" w:id="1">
    <w:p w14:paraId="35BCF614" w14:textId="77777777" w:rsidR="000F1054" w:rsidRDefault="000F10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8249D"/>
    <w:multiLevelType w:val="hybridMultilevel"/>
    <w:tmpl w:val="6D3C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6C626B"/>
    <w:multiLevelType w:val="hybridMultilevel"/>
    <w:tmpl w:val="DDCEA4F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9" w15:restartNumberingAfterBreak="0">
    <w:nsid w:val="18303193"/>
    <w:multiLevelType w:val="hybridMultilevel"/>
    <w:tmpl w:val="8A964484"/>
    <w:lvl w:ilvl="0" w:tplc="901C1D8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E735DC"/>
    <w:multiLevelType w:val="hybridMultilevel"/>
    <w:tmpl w:val="DA28D1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11B10BF"/>
    <w:multiLevelType w:val="hybridMultilevel"/>
    <w:tmpl w:val="B25E5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217D4A"/>
    <w:multiLevelType w:val="hybridMultilevel"/>
    <w:tmpl w:val="85963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42775"/>
    <w:multiLevelType w:val="hybridMultilevel"/>
    <w:tmpl w:val="C88C1D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1"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37B0110"/>
    <w:multiLevelType w:val="hybridMultilevel"/>
    <w:tmpl w:val="00E4A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6F115B"/>
    <w:multiLevelType w:val="hybridMultilevel"/>
    <w:tmpl w:val="D1A07E1E"/>
    <w:lvl w:ilvl="0" w:tplc="2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7171E0"/>
    <w:multiLevelType w:val="hybridMultilevel"/>
    <w:tmpl w:val="DF541C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5D71DC"/>
    <w:multiLevelType w:val="hybridMultilevel"/>
    <w:tmpl w:val="B69ACD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E22CC6"/>
    <w:multiLevelType w:val="hybridMultilevel"/>
    <w:tmpl w:val="CE58C4E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26"/>
  </w:num>
  <w:num w:numId="2" w16cid:durableId="539241444">
    <w:abstractNumId w:val="20"/>
  </w:num>
  <w:num w:numId="3" w16cid:durableId="633946746">
    <w:abstractNumId w:val="0"/>
  </w:num>
  <w:num w:numId="4" w16cid:durableId="838884328">
    <w:abstractNumId w:val="27"/>
  </w:num>
  <w:num w:numId="5" w16cid:durableId="1250696418">
    <w:abstractNumId w:val="29"/>
  </w:num>
  <w:num w:numId="6" w16cid:durableId="445852693">
    <w:abstractNumId w:val="32"/>
  </w:num>
  <w:num w:numId="7" w16cid:durableId="827941845">
    <w:abstractNumId w:val="10"/>
  </w:num>
  <w:num w:numId="8" w16cid:durableId="1987388787">
    <w:abstractNumId w:val="12"/>
  </w:num>
  <w:num w:numId="9" w16cid:durableId="2106924709">
    <w:abstractNumId w:val="6"/>
  </w:num>
  <w:num w:numId="10" w16cid:durableId="1595745224">
    <w:abstractNumId w:val="40"/>
  </w:num>
  <w:num w:numId="11" w16cid:durableId="845285635">
    <w:abstractNumId w:val="17"/>
  </w:num>
  <w:num w:numId="12" w16cid:durableId="1653481620">
    <w:abstractNumId w:val="35"/>
  </w:num>
  <w:num w:numId="13" w16cid:durableId="5541958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7"/>
  </w:num>
  <w:num w:numId="15" w16cid:durableId="413405436">
    <w:abstractNumId w:val="25"/>
  </w:num>
  <w:num w:numId="16" w16cid:durableId="1489252163">
    <w:abstractNumId w:val="18"/>
  </w:num>
  <w:num w:numId="17" w16cid:durableId="1748502438">
    <w:abstractNumId w:val="1"/>
  </w:num>
  <w:num w:numId="18" w16cid:durableId="24719923">
    <w:abstractNumId w:val="31"/>
  </w:num>
  <w:num w:numId="19" w16cid:durableId="2141417388">
    <w:abstractNumId w:val="2"/>
  </w:num>
  <w:num w:numId="20" w16cid:durableId="901600968">
    <w:abstractNumId w:val="39"/>
  </w:num>
  <w:num w:numId="21" w16cid:durableId="811294607">
    <w:abstractNumId w:val="13"/>
  </w:num>
  <w:num w:numId="22" w16cid:durableId="1029767259">
    <w:abstractNumId w:val="8"/>
  </w:num>
  <w:num w:numId="23" w16cid:durableId="1682586449">
    <w:abstractNumId w:val="21"/>
  </w:num>
  <w:num w:numId="24" w16cid:durableId="1919746101">
    <w:abstractNumId w:val="33"/>
  </w:num>
  <w:num w:numId="25" w16cid:durableId="818154701">
    <w:abstractNumId w:val="4"/>
  </w:num>
  <w:num w:numId="26" w16cid:durableId="919370281">
    <w:abstractNumId w:val="23"/>
  </w:num>
  <w:num w:numId="27" w16cid:durableId="1243686004">
    <w:abstractNumId w:val="19"/>
  </w:num>
  <w:num w:numId="28" w16cid:durableId="1498114367">
    <w:abstractNumId w:val="36"/>
  </w:num>
  <w:num w:numId="29" w16cid:durableId="775491223">
    <w:abstractNumId w:val="42"/>
  </w:num>
  <w:num w:numId="30" w16cid:durableId="1043479754">
    <w:abstractNumId w:val="3"/>
  </w:num>
  <w:num w:numId="31" w16cid:durableId="914901710">
    <w:abstractNumId w:val="34"/>
  </w:num>
  <w:num w:numId="32" w16cid:durableId="1873032430">
    <w:abstractNumId w:val="22"/>
  </w:num>
  <w:num w:numId="33" w16cid:durableId="1792820703">
    <w:abstractNumId w:val="7"/>
  </w:num>
  <w:num w:numId="34" w16cid:durableId="328945497">
    <w:abstractNumId w:val="9"/>
  </w:num>
  <w:num w:numId="35" w16cid:durableId="2066248452">
    <w:abstractNumId w:val="11"/>
  </w:num>
  <w:num w:numId="36" w16cid:durableId="62340232">
    <w:abstractNumId w:val="24"/>
  </w:num>
  <w:num w:numId="37" w16cid:durableId="411657136">
    <w:abstractNumId w:val="5"/>
  </w:num>
  <w:num w:numId="38" w16cid:durableId="1176651661">
    <w:abstractNumId w:val="38"/>
  </w:num>
  <w:num w:numId="39" w16cid:durableId="782000778">
    <w:abstractNumId w:val="16"/>
  </w:num>
  <w:num w:numId="40" w16cid:durableId="654726245">
    <w:abstractNumId w:val="30"/>
  </w:num>
  <w:num w:numId="41" w16cid:durableId="2114477212">
    <w:abstractNumId w:val="15"/>
  </w:num>
  <w:num w:numId="42" w16cid:durableId="590089374">
    <w:abstractNumId w:val="14"/>
  </w:num>
  <w:num w:numId="43" w16cid:durableId="1543640181">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40B5"/>
    <w:rsid w:val="000040E7"/>
    <w:rsid w:val="0000564C"/>
    <w:rsid w:val="00005D7F"/>
    <w:rsid w:val="00006446"/>
    <w:rsid w:val="0000680B"/>
    <w:rsid w:val="00006896"/>
    <w:rsid w:val="00006E8C"/>
    <w:rsid w:val="00007CDC"/>
    <w:rsid w:val="00010B2C"/>
    <w:rsid w:val="00010BBD"/>
    <w:rsid w:val="000112BB"/>
    <w:rsid w:val="00011545"/>
    <w:rsid w:val="00011B28"/>
    <w:rsid w:val="00011B37"/>
    <w:rsid w:val="00013BB2"/>
    <w:rsid w:val="00013BFE"/>
    <w:rsid w:val="0001402A"/>
    <w:rsid w:val="0001416A"/>
    <w:rsid w:val="00014F7B"/>
    <w:rsid w:val="000156DB"/>
    <w:rsid w:val="00015D15"/>
    <w:rsid w:val="0001607D"/>
    <w:rsid w:val="00017BFD"/>
    <w:rsid w:val="0002149D"/>
    <w:rsid w:val="00022E21"/>
    <w:rsid w:val="000238F9"/>
    <w:rsid w:val="00023FDB"/>
    <w:rsid w:val="0002534B"/>
    <w:rsid w:val="0002564D"/>
    <w:rsid w:val="00025ECA"/>
    <w:rsid w:val="0002615C"/>
    <w:rsid w:val="00026857"/>
    <w:rsid w:val="000300E4"/>
    <w:rsid w:val="0003178C"/>
    <w:rsid w:val="000325B8"/>
    <w:rsid w:val="000332D9"/>
    <w:rsid w:val="00034C15"/>
    <w:rsid w:val="000357DA"/>
    <w:rsid w:val="00035916"/>
    <w:rsid w:val="00035EF6"/>
    <w:rsid w:val="000365BA"/>
    <w:rsid w:val="00036BA1"/>
    <w:rsid w:val="00040381"/>
    <w:rsid w:val="000407DC"/>
    <w:rsid w:val="000422E2"/>
    <w:rsid w:val="000429DA"/>
    <w:rsid w:val="00042BB6"/>
    <w:rsid w:val="00042ED3"/>
    <w:rsid w:val="00042F22"/>
    <w:rsid w:val="000444EF"/>
    <w:rsid w:val="00044B2D"/>
    <w:rsid w:val="00045BF7"/>
    <w:rsid w:val="000470ED"/>
    <w:rsid w:val="000528D4"/>
    <w:rsid w:val="00052A07"/>
    <w:rsid w:val="000534A6"/>
    <w:rsid w:val="000534E3"/>
    <w:rsid w:val="00053572"/>
    <w:rsid w:val="00053A04"/>
    <w:rsid w:val="00053E71"/>
    <w:rsid w:val="00054B68"/>
    <w:rsid w:val="0005606A"/>
    <w:rsid w:val="000568DB"/>
    <w:rsid w:val="00057117"/>
    <w:rsid w:val="000575BD"/>
    <w:rsid w:val="00057967"/>
    <w:rsid w:val="000610E3"/>
    <w:rsid w:val="000613AE"/>
    <w:rsid w:val="000616E7"/>
    <w:rsid w:val="00061838"/>
    <w:rsid w:val="00063568"/>
    <w:rsid w:val="00063E98"/>
    <w:rsid w:val="000644F3"/>
    <w:rsid w:val="0006487E"/>
    <w:rsid w:val="00064E39"/>
    <w:rsid w:val="00065785"/>
    <w:rsid w:val="000659B6"/>
    <w:rsid w:val="00065E1A"/>
    <w:rsid w:val="0006623E"/>
    <w:rsid w:val="00066ED5"/>
    <w:rsid w:val="000677A9"/>
    <w:rsid w:val="00067863"/>
    <w:rsid w:val="0007283F"/>
    <w:rsid w:val="00072D12"/>
    <w:rsid w:val="0007368D"/>
    <w:rsid w:val="000764D7"/>
    <w:rsid w:val="0007656F"/>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561"/>
    <w:rsid w:val="000C0C5A"/>
    <w:rsid w:val="000C12F8"/>
    <w:rsid w:val="000C1648"/>
    <w:rsid w:val="000C165A"/>
    <w:rsid w:val="000C2E19"/>
    <w:rsid w:val="000C786F"/>
    <w:rsid w:val="000C7FB3"/>
    <w:rsid w:val="000D0D07"/>
    <w:rsid w:val="000D102B"/>
    <w:rsid w:val="000D1A6E"/>
    <w:rsid w:val="000D3B84"/>
    <w:rsid w:val="000D4797"/>
    <w:rsid w:val="000D70CB"/>
    <w:rsid w:val="000E0527"/>
    <w:rsid w:val="000E106A"/>
    <w:rsid w:val="000E129A"/>
    <w:rsid w:val="000E1CB0"/>
    <w:rsid w:val="000E1E92"/>
    <w:rsid w:val="000E1F48"/>
    <w:rsid w:val="000E26F2"/>
    <w:rsid w:val="000E3657"/>
    <w:rsid w:val="000E42D0"/>
    <w:rsid w:val="000E4D53"/>
    <w:rsid w:val="000E55EE"/>
    <w:rsid w:val="000E603E"/>
    <w:rsid w:val="000F06D6"/>
    <w:rsid w:val="000F0EB1"/>
    <w:rsid w:val="000F1054"/>
    <w:rsid w:val="000F1106"/>
    <w:rsid w:val="000F1CA9"/>
    <w:rsid w:val="000F3A6D"/>
    <w:rsid w:val="000F3A9B"/>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2E1"/>
    <w:rsid w:val="00111F8B"/>
    <w:rsid w:val="00113329"/>
    <w:rsid w:val="00113423"/>
    <w:rsid w:val="00113CF4"/>
    <w:rsid w:val="00113E86"/>
    <w:rsid w:val="00114AF9"/>
    <w:rsid w:val="001153EA"/>
    <w:rsid w:val="00115643"/>
    <w:rsid w:val="00115CAD"/>
    <w:rsid w:val="00116765"/>
    <w:rsid w:val="00116B0B"/>
    <w:rsid w:val="00117A92"/>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4CDF"/>
    <w:rsid w:val="0015017A"/>
    <w:rsid w:val="0015091F"/>
    <w:rsid w:val="00151A3B"/>
    <w:rsid w:val="00151E23"/>
    <w:rsid w:val="001526E0"/>
    <w:rsid w:val="00153C1B"/>
    <w:rsid w:val="001551B5"/>
    <w:rsid w:val="00156883"/>
    <w:rsid w:val="00157FCB"/>
    <w:rsid w:val="001604C7"/>
    <w:rsid w:val="00161A5D"/>
    <w:rsid w:val="00162D68"/>
    <w:rsid w:val="00163175"/>
    <w:rsid w:val="00163C15"/>
    <w:rsid w:val="00164C64"/>
    <w:rsid w:val="00164FA1"/>
    <w:rsid w:val="0016509F"/>
    <w:rsid w:val="001659C1"/>
    <w:rsid w:val="00167485"/>
    <w:rsid w:val="00170107"/>
    <w:rsid w:val="00170245"/>
    <w:rsid w:val="00173A8E"/>
    <w:rsid w:val="0017502C"/>
    <w:rsid w:val="00177961"/>
    <w:rsid w:val="001810DB"/>
    <w:rsid w:val="0018143F"/>
    <w:rsid w:val="00181FF8"/>
    <w:rsid w:val="0018338C"/>
    <w:rsid w:val="00183AAD"/>
    <w:rsid w:val="00184963"/>
    <w:rsid w:val="00187456"/>
    <w:rsid w:val="0019034B"/>
    <w:rsid w:val="00190AC1"/>
    <w:rsid w:val="00190FB0"/>
    <w:rsid w:val="0019341A"/>
    <w:rsid w:val="00195E47"/>
    <w:rsid w:val="00196903"/>
    <w:rsid w:val="00197DF9"/>
    <w:rsid w:val="001A000C"/>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D97"/>
    <w:rsid w:val="001B1247"/>
    <w:rsid w:val="001B17C8"/>
    <w:rsid w:val="001B1C69"/>
    <w:rsid w:val="001B3CDA"/>
    <w:rsid w:val="001B4160"/>
    <w:rsid w:val="001B46A5"/>
    <w:rsid w:val="001B5609"/>
    <w:rsid w:val="001B5A5D"/>
    <w:rsid w:val="001B5B9A"/>
    <w:rsid w:val="001C01F7"/>
    <w:rsid w:val="001C0E2E"/>
    <w:rsid w:val="001C1CE5"/>
    <w:rsid w:val="001C2181"/>
    <w:rsid w:val="001C3D2A"/>
    <w:rsid w:val="001C3DDE"/>
    <w:rsid w:val="001D030F"/>
    <w:rsid w:val="001D0EF4"/>
    <w:rsid w:val="001D2678"/>
    <w:rsid w:val="001D3A3D"/>
    <w:rsid w:val="001D51BA"/>
    <w:rsid w:val="001D53E7"/>
    <w:rsid w:val="001D5DCE"/>
    <w:rsid w:val="001D6342"/>
    <w:rsid w:val="001D6D53"/>
    <w:rsid w:val="001D6E32"/>
    <w:rsid w:val="001D7629"/>
    <w:rsid w:val="001E073E"/>
    <w:rsid w:val="001E13DF"/>
    <w:rsid w:val="001E2563"/>
    <w:rsid w:val="001E4614"/>
    <w:rsid w:val="001E47B0"/>
    <w:rsid w:val="001E483F"/>
    <w:rsid w:val="001E4EF5"/>
    <w:rsid w:val="001E58E2"/>
    <w:rsid w:val="001E5D9E"/>
    <w:rsid w:val="001E7675"/>
    <w:rsid w:val="001E7AED"/>
    <w:rsid w:val="001E7CC9"/>
    <w:rsid w:val="001F0EE6"/>
    <w:rsid w:val="001F3916"/>
    <w:rsid w:val="001F54C5"/>
    <w:rsid w:val="001F662C"/>
    <w:rsid w:val="001F7074"/>
    <w:rsid w:val="00200490"/>
    <w:rsid w:val="00200513"/>
    <w:rsid w:val="0020093B"/>
    <w:rsid w:val="00201F3A"/>
    <w:rsid w:val="00203A78"/>
    <w:rsid w:val="00203F96"/>
    <w:rsid w:val="002058BB"/>
    <w:rsid w:val="002061E1"/>
    <w:rsid w:val="002066E0"/>
    <w:rsid w:val="002069B2"/>
    <w:rsid w:val="00206B6C"/>
    <w:rsid w:val="00206EDD"/>
    <w:rsid w:val="00207FA3"/>
    <w:rsid w:val="00212189"/>
    <w:rsid w:val="00213433"/>
    <w:rsid w:val="00214DA8"/>
    <w:rsid w:val="00215423"/>
    <w:rsid w:val="002158FA"/>
    <w:rsid w:val="00216006"/>
    <w:rsid w:val="0021613A"/>
    <w:rsid w:val="00220600"/>
    <w:rsid w:val="002224DB"/>
    <w:rsid w:val="0022270F"/>
    <w:rsid w:val="00223FCB"/>
    <w:rsid w:val="00224ECD"/>
    <w:rsid w:val="002252C3"/>
    <w:rsid w:val="00225C54"/>
    <w:rsid w:val="00230765"/>
    <w:rsid w:val="00230D18"/>
    <w:rsid w:val="002319E4"/>
    <w:rsid w:val="00233CE9"/>
    <w:rsid w:val="00235628"/>
    <w:rsid w:val="00235632"/>
    <w:rsid w:val="00235872"/>
    <w:rsid w:val="00235E2D"/>
    <w:rsid w:val="002363DA"/>
    <w:rsid w:val="00236CDA"/>
    <w:rsid w:val="00237C14"/>
    <w:rsid w:val="002404FA"/>
    <w:rsid w:val="00240974"/>
    <w:rsid w:val="00241158"/>
    <w:rsid w:val="00241559"/>
    <w:rsid w:val="002435B3"/>
    <w:rsid w:val="0024389F"/>
    <w:rsid w:val="002458B8"/>
    <w:rsid w:val="002458EB"/>
    <w:rsid w:val="0024633C"/>
    <w:rsid w:val="00246534"/>
    <w:rsid w:val="00247F73"/>
    <w:rsid w:val="002500C8"/>
    <w:rsid w:val="00252308"/>
    <w:rsid w:val="0025266F"/>
    <w:rsid w:val="00253853"/>
    <w:rsid w:val="00253E23"/>
    <w:rsid w:val="00254D86"/>
    <w:rsid w:val="00257543"/>
    <w:rsid w:val="002579B9"/>
    <w:rsid w:val="00260181"/>
    <w:rsid w:val="002617E7"/>
    <w:rsid w:val="002619D5"/>
    <w:rsid w:val="00264228"/>
    <w:rsid w:val="00264334"/>
    <w:rsid w:val="0026473E"/>
    <w:rsid w:val="00266214"/>
    <w:rsid w:val="00267C83"/>
    <w:rsid w:val="0027144F"/>
    <w:rsid w:val="00271813"/>
    <w:rsid w:val="00271F3A"/>
    <w:rsid w:val="0027232B"/>
    <w:rsid w:val="00273278"/>
    <w:rsid w:val="00273584"/>
    <w:rsid w:val="0027358E"/>
    <w:rsid w:val="002737F4"/>
    <w:rsid w:val="0027471B"/>
    <w:rsid w:val="00275186"/>
    <w:rsid w:val="0027582D"/>
    <w:rsid w:val="0027767A"/>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742"/>
    <w:rsid w:val="002A1D4E"/>
    <w:rsid w:val="002A2869"/>
    <w:rsid w:val="002A2D01"/>
    <w:rsid w:val="002A45B9"/>
    <w:rsid w:val="002A5044"/>
    <w:rsid w:val="002A61C9"/>
    <w:rsid w:val="002A7BA9"/>
    <w:rsid w:val="002B24D6"/>
    <w:rsid w:val="002B2DA4"/>
    <w:rsid w:val="002B2FA4"/>
    <w:rsid w:val="002B3E30"/>
    <w:rsid w:val="002B5758"/>
    <w:rsid w:val="002B63FD"/>
    <w:rsid w:val="002B697D"/>
    <w:rsid w:val="002B6B8E"/>
    <w:rsid w:val="002C0426"/>
    <w:rsid w:val="002C1D86"/>
    <w:rsid w:val="002C21DA"/>
    <w:rsid w:val="002C264C"/>
    <w:rsid w:val="002C3358"/>
    <w:rsid w:val="002C3D65"/>
    <w:rsid w:val="002C402F"/>
    <w:rsid w:val="002C41E6"/>
    <w:rsid w:val="002C49C3"/>
    <w:rsid w:val="002C641B"/>
    <w:rsid w:val="002C73A0"/>
    <w:rsid w:val="002C76D8"/>
    <w:rsid w:val="002C796D"/>
    <w:rsid w:val="002D071A"/>
    <w:rsid w:val="002D07B4"/>
    <w:rsid w:val="002D10D4"/>
    <w:rsid w:val="002D2AE4"/>
    <w:rsid w:val="002D34B2"/>
    <w:rsid w:val="002D48B0"/>
    <w:rsid w:val="002D5B37"/>
    <w:rsid w:val="002D665B"/>
    <w:rsid w:val="002D692E"/>
    <w:rsid w:val="002D7637"/>
    <w:rsid w:val="002E16A1"/>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41F7"/>
    <w:rsid w:val="00301CE6"/>
    <w:rsid w:val="0030256B"/>
    <w:rsid w:val="0030392F"/>
    <w:rsid w:val="00304D83"/>
    <w:rsid w:val="0030501F"/>
    <w:rsid w:val="00305C05"/>
    <w:rsid w:val="00305F9D"/>
    <w:rsid w:val="0030674A"/>
    <w:rsid w:val="00307BA1"/>
    <w:rsid w:val="00311702"/>
    <w:rsid w:val="00311961"/>
    <w:rsid w:val="00311E82"/>
    <w:rsid w:val="003127D0"/>
    <w:rsid w:val="00312CA0"/>
    <w:rsid w:val="003132F6"/>
    <w:rsid w:val="00313795"/>
    <w:rsid w:val="00313F0E"/>
    <w:rsid w:val="00313FC0"/>
    <w:rsid w:val="00313FD6"/>
    <w:rsid w:val="003143BD"/>
    <w:rsid w:val="00315363"/>
    <w:rsid w:val="0031594C"/>
    <w:rsid w:val="003203ED"/>
    <w:rsid w:val="00322C9F"/>
    <w:rsid w:val="0032394D"/>
    <w:rsid w:val="00324419"/>
    <w:rsid w:val="00324D23"/>
    <w:rsid w:val="00325601"/>
    <w:rsid w:val="00326C76"/>
    <w:rsid w:val="0033083B"/>
    <w:rsid w:val="00331751"/>
    <w:rsid w:val="00331C5B"/>
    <w:rsid w:val="003323D5"/>
    <w:rsid w:val="00333372"/>
    <w:rsid w:val="003338B5"/>
    <w:rsid w:val="00333923"/>
    <w:rsid w:val="00334221"/>
    <w:rsid w:val="00334579"/>
    <w:rsid w:val="00335858"/>
    <w:rsid w:val="00336690"/>
    <w:rsid w:val="00336BDA"/>
    <w:rsid w:val="00341FA6"/>
    <w:rsid w:val="0034214E"/>
    <w:rsid w:val="00342BD7"/>
    <w:rsid w:val="00342CDF"/>
    <w:rsid w:val="00344973"/>
    <w:rsid w:val="00346DB5"/>
    <w:rsid w:val="003477B1"/>
    <w:rsid w:val="003509F5"/>
    <w:rsid w:val="00350BA3"/>
    <w:rsid w:val="00353B33"/>
    <w:rsid w:val="00354ECC"/>
    <w:rsid w:val="00355BB3"/>
    <w:rsid w:val="003565A2"/>
    <w:rsid w:val="00357380"/>
    <w:rsid w:val="003602D9"/>
    <w:rsid w:val="003604CE"/>
    <w:rsid w:val="003648E2"/>
    <w:rsid w:val="00364EA6"/>
    <w:rsid w:val="003703FD"/>
    <w:rsid w:val="00370E47"/>
    <w:rsid w:val="00370EE5"/>
    <w:rsid w:val="00371669"/>
    <w:rsid w:val="00372075"/>
    <w:rsid w:val="00372FF6"/>
    <w:rsid w:val="003742AC"/>
    <w:rsid w:val="00375CD0"/>
    <w:rsid w:val="00376769"/>
    <w:rsid w:val="00377CE1"/>
    <w:rsid w:val="00380C83"/>
    <w:rsid w:val="00381A09"/>
    <w:rsid w:val="0038335F"/>
    <w:rsid w:val="00385BF0"/>
    <w:rsid w:val="00386622"/>
    <w:rsid w:val="003938BC"/>
    <w:rsid w:val="003939FF"/>
    <w:rsid w:val="00394E70"/>
    <w:rsid w:val="00395217"/>
    <w:rsid w:val="00395ADB"/>
    <w:rsid w:val="003965B3"/>
    <w:rsid w:val="00396AB7"/>
    <w:rsid w:val="00397704"/>
    <w:rsid w:val="003A0AC9"/>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369F"/>
    <w:rsid w:val="003B36A3"/>
    <w:rsid w:val="003B62E6"/>
    <w:rsid w:val="003B64BB"/>
    <w:rsid w:val="003B69A7"/>
    <w:rsid w:val="003B7FE5"/>
    <w:rsid w:val="003C00CB"/>
    <w:rsid w:val="003C11C8"/>
    <w:rsid w:val="003C1E4A"/>
    <w:rsid w:val="003C2702"/>
    <w:rsid w:val="003C3B8B"/>
    <w:rsid w:val="003C439D"/>
    <w:rsid w:val="003C5938"/>
    <w:rsid w:val="003C60E0"/>
    <w:rsid w:val="003C7806"/>
    <w:rsid w:val="003D0713"/>
    <w:rsid w:val="003D109F"/>
    <w:rsid w:val="003D2478"/>
    <w:rsid w:val="003D28CF"/>
    <w:rsid w:val="003D34F3"/>
    <w:rsid w:val="003D3C41"/>
    <w:rsid w:val="003D3C45"/>
    <w:rsid w:val="003D405E"/>
    <w:rsid w:val="003D5B1F"/>
    <w:rsid w:val="003D6C50"/>
    <w:rsid w:val="003E07A3"/>
    <w:rsid w:val="003E0A64"/>
    <w:rsid w:val="003E15FA"/>
    <w:rsid w:val="003E2997"/>
    <w:rsid w:val="003E32BA"/>
    <w:rsid w:val="003E3B7B"/>
    <w:rsid w:val="003E5453"/>
    <w:rsid w:val="003E55E4"/>
    <w:rsid w:val="003E74E3"/>
    <w:rsid w:val="003F05C7"/>
    <w:rsid w:val="003F18DA"/>
    <w:rsid w:val="003F1E0F"/>
    <w:rsid w:val="003F241F"/>
    <w:rsid w:val="003F2CD4"/>
    <w:rsid w:val="003F3BDF"/>
    <w:rsid w:val="003F403D"/>
    <w:rsid w:val="003F5782"/>
    <w:rsid w:val="003F68C0"/>
    <w:rsid w:val="003F6BBE"/>
    <w:rsid w:val="003F7155"/>
    <w:rsid w:val="003F7760"/>
    <w:rsid w:val="004000E8"/>
    <w:rsid w:val="00400BB3"/>
    <w:rsid w:val="00402748"/>
    <w:rsid w:val="00402E2B"/>
    <w:rsid w:val="00402EB6"/>
    <w:rsid w:val="0040512B"/>
    <w:rsid w:val="00405CA5"/>
    <w:rsid w:val="00406917"/>
    <w:rsid w:val="00407CD3"/>
    <w:rsid w:val="00410134"/>
    <w:rsid w:val="00410B72"/>
    <w:rsid w:val="00410F18"/>
    <w:rsid w:val="0041249F"/>
    <w:rsid w:val="0041263E"/>
    <w:rsid w:val="00413AAC"/>
    <w:rsid w:val="00413B66"/>
    <w:rsid w:val="00413E92"/>
    <w:rsid w:val="004179B9"/>
    <w:rsid w:val="00421105"/>
    <w:rsid w:val="00422AA4"/>
    <w:rsid w:val="004242F4"/>
    <w:rsid w:val="00424C3F"/>
    <w:rsid w:val="004262BB"/>
    <w:rsid w:val="00426814"/>
    <w:rsid w:val="00426A89"/>
    <w:rsid w:val="00427248"/>
    <w:rsid w:val="004273B5"/>
    <w:rsid w:val="0043220B"/>
    <w:rsid w:val="00432EE6"/>
    <w:rsid w:val="004330C7"/>
    <w:rsid w:val="00436676"/>
    <w:rsid w:val="00436B5D"/>
    <w:rsid w:val="00437447"/>
    <w:rsid w:val="004410B2"/>
    <w:rsid w:val="00441A92"/>
    <w:rsid w:val="00442521"/>
    <w:rsid w:val="004430D2"/>
    <w:rsid w:val="004431DC"/>
    <w:rsid w:val="00444F56"/>
    <w:rsid w:val="0044506A"/>
    <w:rsid w:val="00445350"/>
    <w:rsid w:val="00446488"/>
    <w:rsid w:val="0045108A"/>
    <w:rsid w:val="00451787"/>
    <w:rsid w:val="004517AA"/>
    <w:rsid w:val="00451A09"/>
    <w:rsid w:val="00452A8C"/>
    <w:rsid w:val="00452CAC"/>
    <w:rsid w:val="0045439C"/>
    <w:rsid w:val="00454A39"/>
    <w:rsid w:val="0045675C"/>
    <w:rsid w:val="00457565"/>
    <w:rsid w:val="00457B71"/>
    <w:rsid w:val="00460A36"/>
    <w:rsid w:val="00460B6C"/>
    <w:rsid w:val="00460F75"/>
    <w:rsid w:val="0046114A"/>
    <w:rsid w:val="00461155"/>
    <w:rsid w:val="004611F3"/>
    <w:rsid w:val="00461C51"/>
    <w:rsid w:val="004643AC"/>
    <w:rsid w:val="004648D2"/>
    <w:rsid w:val="0046625D"/>
    <w:rsid w:val="004669E2"/>
    <w:rsid w:val="00467BAF"/>
    <w:rsid w:val="00470C31"/>
    <w:rsid w:val="00470DE9"/>
    <w:rsid w:val="00471DE0"/>
    <w:rsid w:val="00472D44"/>
    <w:rsid w:val="00472FA3"/>
    <w:rsid w:val="004734D0"/>
    <w:rsid w:val="00474844"/>
    <w:rsid w:val="00475523"/>
    <w:rsid w:val="0047556B"/>
    <w:rsid w:val="004755B3"/>
    <w:rsid w:val="0047705A"/>
    <w:rsid w:val="00477768"/>
    <w:rsid w:val="00482038"/>
    <w:rsid w:val="004826A3"/>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0D2"/>
    <w:rsid w:val="004B7943"/>
    <w:rsid w:val="004B7C0C"/>
    <w:rsid w:val="004C3898"/>
    <w:rsid w:val="004C3C39"/>
    <w:rsid w:val="004C5060"/>
    <w:rsid w:val="004C5330"/>
    <w:rsid w:val="004C561B"/>
    <w:rsid w:val="004C5F2E"/>
    <w:rsid w:val="004C667C"/>
    <w:rsid w:val="004C753C"/>
    <w:rsid w:val="004D0F82"/>
    <w:rsid w:val="004D11EA"/>
    <w:rsid w:val="004D2254"/>
    <w:rsid w:val="004D3474"/>
    <w:rsid w:val="004D361F"/>
    <w:rsid w:val="004D36B1"/>
    <w:rsid w:val="004D3AD2"/>
    <w:rsid w:val="004D648B"/>
    <w:rsid w:val="004D7A21"/>
    <w:rsid w:val="004D7EBD"/>
    <w:rsid w:val="004E10C6"/>
    <w:rsid w:val="004E2680"/>
    <w:rsid w:val="004E28F9"/>
    <w:rsid w:val="004E39D3"/>
    <w:rsid w:val="004E45B1"/>
    <w:rsid w:val="004E462E"/>
    <w:rsid w:val="004E5026"/>
    <w:rsid w:val="004E56DC"/>
    <w:rsid w:val="004E63BC"/>
    <w:rsid w:val="004E670F"/>
    <w:rsid w:val="004E6F9F"/>
    <w:rsid w:val="004E6FF1"/>
    <w:rsid w:val="004E76F4"/>
    <w:rsid w:val="004F0194"/>
    <w:rsid w:val="004F0B4E"/>
    <w:rsid w:val="004F0B6C"/>
    <w:rsid w:val="004F2078"/>
    <w:rsid w:val="004F217B"/>
    <w:rsid w:val="004F4213"/>
    <w:rsid w:val="004F4896"/>
    <w:rsid w:val="004F4DA3"/>
    <w:rsid w:val="004F582E"/>
    <w:rsid w:val="004F58BE"/>
    <w:rsid w:val="004F59BA"/>
    <w:rsid w:val="0050521C"/>
    <w:rsid w:val="00505B83"/>
    <w:rsid w:val="00506557"/>
    <w:rsid w:val="0050677A"/>
    <w:rsid w:val="00506990"/>
    <w:rsid w:val="00506F4B"/>
    <w:rsid w:val="0051079B"/>
    <w:rsid w:val="005108D8"/>
    <w:rsid w:val="005116F9"/>
    <w:rsid w:val="00511703"/>
    <w:rsid w:val="00511B7A"/>
    <w:rsid w:val="00511E07"/>
    <w:rsid w:val="005132CB"/>
    <w:rsid w:val="0051421D"/>
    <w:rsid w:val="005153A7"/>
    <w:rsid w:val="0051541D"/>
    <w:rsid w:val="00515A5D"/>
    <w:rsid w:val="005165A3"/>
    <w:rsid w:val="00517C71"/>
    <w:rsid w:val="0052044F"/>
    <w:rsid w:val="005219CF"/>
    <w:rsid w:val="0052206A"/>
    <w:rsid w:val="0052217E"/>
    <w:rsid w:val="00522938"/>
    <w:rsid w:val="00524E6C"/>
    <w:rsid w:val="00525545"/>
    <w:rsid w:val="00525B92"/>
    <w:rsid w:val="005308B7"/>
    <w:rsid w:val="00530DBE"/>
    <w:rsid w:val="00531013"/>
    <w:rsid w:val="00531802"/>
    <w:rsid w:val="005324D5"/>
    <w:rsid w:val="005333A2"/>
    <w:rsid w:val="005337FA"/>
    <w:rsid w:val="00534B59"/>
    <w:rsid w:val="00536759"/>
    <w:rsid w:val="005375CD"/>
    <w:rsid w:val="00537C62"/>
    <w:rsid w:val="00540927"/>
    <w:rsid w:val="00541B53"/>
    <w:rsid w:val="00546970"/>
    <w:rsid w:val="00546CE0"/>
    <w:rsid w:val="005506B7"/>
    <w:rsid w:val="00550B79"/>
    <w:rsid w:val="00551F3D"/>
    <w:rsid w:val="00552B84"/>
    <w:rsid w:val="00552FC4"/>
    <w:rsid w:val="0055343F"/>
    <w:rsid w:val="00554E19"/>
    <w:rsid w:val="005558EB"/>
    <w:rsid w:val="0055642F"/>
    <w:rsid w:val="005609DC"/>
    <w:rsid w:val="0056121F"/>
    <w:rsid w:val="00561738"/>
    <w:rsid w:val="00562056"/>
    <w:rsid w:val="00562EA2"/>
    <w:rsid w:val="0056433D"/>
    <w:rsid w:val="00566E78"/>
    <w:rsid w:val="005704B1"/>
    <w:rsid w:val="0057143B"/>
    <w:rsid w:val="00572505"/>
    <w:rsid w:val="00572A19"/>
    <w:rsid w:val="00572CA2"/>
    <w:rsid w:val="00573A0D"/>
    <w:rsid w:val="00573FA2"/>
    <w:rsid w:val="00574170"/>
    <w:rsid w:val="00574EAE"/>
    <w:rsid w:val="0057591F"/>
    <w:rsid w:val="00576E4D"/>
    <w:rsid w:val="00577ADC"/>
    <w:rsid w:val="00577E9B"/>
    <w:rsid w:val="00582809"/>
    <w:rsid w:val="00583BCC"/>
    <w:rsid w:val="0058798C"/>
    <w:rsid w:val="005900FA"/>
    <w:rsid w:val="00590DFD"/>
    <w:rsid w:val="00591772"/>
    <w:rsid w:val="0059187A"/>
    <w:rsid w:val="005923FC"/>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96F"/>
    <w:rsid w:val="005B1D21"/>
    <w:rsid w:val="005B2ED4"/>
    <w:rsid w:val="005B35D7"/>
    <w:rsid w:val="005B392A"/>
    <w:rsid w:val="005B3AA3"/>
    <w:rsid w:val="005B4274"/>
    <w:rsid w:val="005B468A"/>
    <w:rsid w:val="005B4A13"/>
    <w:rsid w:val="005B6B0F"/>
    <w:rsid w:val="005B6F83"/>
    <w:rsid w:val="005C0A20"/>
    <w:rsid w:val="005C2066"/>
    <w:rsid w:val="005C409F"/>
    <w:rsid w:val="005C45F1"/>
    <w:rsid w:val="005C4F06"/>
    <w:rsid w:val="005C66B6"/>
    <w:rsid w:val="005C74FB"/>
    <w:rsid w:val="005C7531"/>
    <w:rsid w:val="005C775A"/>
    <w:rsid w:val="005C7DEC"/>
    <w:rsid w:val="005D0639"/>
    <w:rsid w:val="005D0A6F"/>
    <w:rsid w:val="005D1602"/>
    <w:rsid w:val="005D2AEA"/>
    <w:rsid w:val="005D2EBB"/>
    <w:rsid w:val="005D4777"/>
    <w:rsid w:val="005D51E7"/>
    <w:rsid w:val="005D7E62"/>
    <w:rsid w:val="005E07DF"/>
    <w:rsid w:val="005E0C23"/>
    <w:rsid w:val="005E0DBC"/>
    <w:rsid w:val="005E0E96"/>
    <w:rsid w:val="005E1C05"/>
    <w:rsid w:val="005E1D20"/>
    <w:rsid w:val="005E1E05"/>
    <w:rsid w:val="005E22BE"/>
    <w:rsid w:val="005E385F"/>
    <w:rsid w:val="005E3A27"/>
    <w:rsid w:val="005E5B81"/>
    <w:rsid w:val="005E5D9B"/>
    <w:rsid w:val="005E77B1"/>
    <w:rsid w:val="005E784A"/>
    <w:rsid w:val="005F1BBE"/>
    <w:rsid w:val="005F2CB1"/>
    <w:rsid w:val="005F3025"/>
    <w:rsid w:val="005F3AC5"/>
    <w:rsid w:val="005F569B"/>
    <w:rsid w:val="005F618C"/>
    <w:rsid w:val="005F6A0F"/>
    <w:rsid w:val="005F6D55"/>
    <w:rsid w:val="005F70BD"/>
    <w:rsid w:val="005F779E"/>
    <w:rsid w:val="00600CE5"/>
    <w:rsid w:val="0060283C"/>
    <w:rsid w:val="0060291E"/>
    <w:rsid w:val="00604E6B"/>
    <w:rsid w:val="00604F14"/>
    <w:rsid w:val="006064FC"/>
    <w:rsid w:val="006118E7"/>
    <w:rsid w:val="00611B53"/>
    <w:rsid w:val="00611B83"/>
    <w:rsid w:val="00613257"/>
    <w:rsid w:val="00615364"/>
    <w:rsid w:val="006175FC"/>
    <w:rsid w:val="00620A71"/>
    <w:rsid w:val="00620D80"/>
    <w:rsid w:val="00621D25"/>
    <w:rsid w:val="006234A6"/>
    <w:rsid w:val="00624EE3"/>
    <w:rsid w:val="006267D4"/>
    <w:rsid w:val="00627073"/>
    <w:rsid w:val="00630001"/>
    <w:rsid w:val="00630971"/>
    <w:rsid w:val="006311B3"/>
    <w:rsid w:val="0063284C"/>
    <w:rsid w:val="00632D26"/>
    <w:rsid w:val="00633BE8"/>
    <w:rsid w:val="0063547C"/>
    <w:rsid w:val="00636398"/>
    <w:rsid w:val="006368D3"/>
    <w:rsid w:val="006377EC"/>
    <w:rsid w:val="006401A2"/>
    <w:rsid w:val="00640287"/>
    <w:rsid w:val="00640355"/>
    <w:rsid w:val="0064151F"/>
    <w:rsid w:val="00641533"/>
    <w:rsid w:val="006415AF"/>
    <w:rsid w:val="0064208D"/>
    <w:rsid w:val="00643475"/>
    <w:rsid w:val="006434A6"/>
    <w:rsid w:val="0064396A"/>
    <w:rsid w:val="00645889"/>
    <w:rsid w:val="0064624E"/>
    <w:rsid w:val="00650AB9"/>
    <w:rsid w:val="00650CEE"/>
    <w:rsid w:val="00652458"/>
    <w:rsid w:val="00652936"/>
    <w:rsid w:val="0065364B"/>
    <w:rsid w:val="00654E6F"/>
    <w:rsid w:val="00655733"/>
    <w:rsid w:val="00655ACD"/>
    <w:rsid w:val="0065677C"/>
    <w:rsid w:val="00656843"/>
    <w:rsid w:val="00656A92"/>
    <w:rsid w:val="00656DDE"/>
    <w:rsid w:val="00657148"/>
    <w:rsid w:val="0066011D"/>
    <w:rsid w:val="00660251"/>
    <w:rsid w:val="006607C0"/>
    <w:rsid w:val="00660857"/>
    <w:rsid w:val="006613A6"/>
    <w:rsid w:val="00661E72"/>
    <w:rsid w:val="00662064"/>
    <w:rsid w:val="00662089"/>
    <w:rsid w:val="006626D4"/>
    <w:rsid w:val="006627A2"/>
    <w:rsid w:val="00662A19"/>
    <w:rsid w:val="006634E6"/>
    <w:rsid w:val="00663611"/>
    <w:rsid w:val="00665311"/>
    <w:rsid w:val="006655EE"/>
    <w:rsid w:val="00665AC5"/>
    <w:rsid w:val="00666FE3"/>
    <w:rsid w:val="00667EE7"/>
    <w:rsid w:val="00670922"/>
    <w:rsid w:val="00670BE1"/>
    <w:rsid w:val="00671AB5"/>
    <w:rsid w:val="0067218F"/>
    <w:rsid w:val="00673F5A"/>
    <w:rsid w:val="006741F2"/>
    <w:rsid w:val="00674665"/>
    <w:rsid w:val="00674CC3"/>
    <w:rsid w:val="0067533D"/>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35A7"/>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1B2"/>
    <w:rsid w:val="006C19AB"/>
    <w:rsid w:val="006C3694"/>
    <w:rsid w:val="006C4D51"/>
    <w:rsid w:val="006C566E"/>
    <w:rsid w:val="006C5EC9"/>
    <w:rsid w:val="006C6059"/>
    <w:rsid w:val="006C6376"/>
    <w:rsid w:val="006C71A4"/>
    <w:rsid w:val="006C7522"/>
    <w:rsid w:val="006D0CB7"/>
    <w:rsid w:val="006D2CFB"/>
    <w:rsid w:val="006D426A"/>
    <w:rsid w:val="006D5A4E"/>
    <w:rsid w:val="006D670A"/>
    <w:rsid w:val="006D6F08"/>
    <w:rsid w:val="006D7175"/>
    <w:rsid w:val="006D7438"/>
    <w:rsid w:val="006E062C"/>
    <w:rsid w:val="006E0AA2"/>
    <w:rsid w:val="006E1C82"/>
    <w:rsid w:val="006E28B7"/>
    <w:rsid w:val="006E2A5B"/>
    <w:rsid w:val="006E2A9B"/>
    <w:rsid w:val="006E3310"/>
    <w:rsid w:val="006E361B"/>
    <w:rsid w:val="006E3B9F"/>
    <w:rsid w:val="006E4E39"/>
    <w:rsid w:val="006E509B"/>
    <w:rsid w:val="006E565E"/>
    <w:rsid w:val="006E673D"/>
    <w:rsid w:val="006E788D"/>
    <w:rsid w:val="006E7D3B"/>
    <w:rsid w:val="006F1997"/>
    <w:rsid w:val="006F1B70"/>
    <w:rsid w:val="006F241C"/>
    <w:rsid w:val="006F300E"/>
    <w:rsid w:val="006F341D"/>
    <w:rsid w:val="006F3CDE"/>
    <w:rsid w:val="006F464A"/>
    <w:rsid w:val="006F491D"/>
    <w:rsid w:val="006F58D4"/>
    <w:rsid w:val="006F6287"/>
    <w:rsid w:val="006F62D2"/>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48B1"/>
    <w:rsid w:val="0073627D"/>
    <w:rsid w:val="007362A6"/>
    <w:rsid w:val="007363E4"/>
    <w:rsid w:val="00736AAF"/>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3FCB"/>
    <w:rsid w:val="007558CF"/>
    <w:rsid w:val="00756ECF"/>
    <w:rsid w:val="007571E1"/>
    <w:rsid w:val="00757A16"/>
    <w:rsid w:val="007604B2"/>
    <w:rsid w:val="00764523"/>
    <w:rsid w:val="00765281"/>
    <w:rsid w:val="007657C2"/>
    <w:rsid w:val="007658C1"/>
    <w:rsid w:val="007666BC"/>
    <w:rsid w:val="0076680C"/>
    <w:rsid w:val="00766BAD"/>
    <w:rsid w:val="007702CA"/>
    <w:rsid w:val="007729A2"/>
    <w:rsid w:val="00772D37"/>
    <w:rsid w:val="007755F2"/>
    <w:rsid w:val="0077694A"/>
    <w:rsid w:val="00776971"/>
    <w:rsid w:val="007774BC"/>
    <w:rsid w:val="00780A80"/>
    <w:rsid w:val="0078160F"/>
    <w:rsid w:val="00781725"/>
    <w:rsid w:val="0078177E"/>
    <w:rsid w:val="0078304C"/>
    <w:rsid w:val="0078344C"/>
    <w:rsid w:val="00783673"/>
    <w:rsid w:val="00785490"/>
    <w:rsid w:val="00785F54"/>
    <w:rsid w:val="00785FEC"/>
    <w:rsid w:val="00787524"/>
    <w:rsid w:val="00790BEE"/>
    <w:rsid w:val="00791415"/>
    <w:rsid w:val="007925EA"/>
    <w:rsid w:val="00793CD8"/>
    <w:rsid w:val="00793EBB"/>
    <w:rsid w:val="007942AA"/>
    <w:rsid w:val="007946AB"/>
    <w:rsid w:val="00795AE4"/>
    <w:rsid w:val="00795C92"/>
    <w:rsid w:val="00796231"/>
    <w:rsid w:val="00797A63"/>
    <w:rsid w:val="00797DA6"/>
    <w:rsid w:val="00797EF5"/>
    <w:rsid w:val="007A1CB3"/>
    <w:rsid w:val="007A21FF"/>
    <w:rsid w:val="007A306F"/>
    <w:rsid w:val="007A43A6"/>
    <w:rsid w:val="007A58A6"/>
    <w:rsid w:val="007A58C1"/>
    <w:rsid w:val="007B1462"/>
    <w:rsid w:val="007B1B48"/>
    <w:rsid w:val="007B3812"/>
    <w:rsid w:val="007B3D2D"/>
    <w:rsid w:val="007B50AE"/>
    <w:rsid w:val="007B51DF"/>
    <w:rsid w:val="007B5C09"/>
    <w:rsid w:val="007B5E59"/>
    <w:rsid w:val="007C0193"/>
    <w:rsid w:val="007C05DD"/>
    <w:rsid w:val="007C3707"/>
    <w:rsid w:val="007C3D18"/>
    <w:rsid w:val="007C517D"/>
    <w:rsid w:val="007C6032"/>
    <w:rsid w:val="007C60BF"/>
    <w:rsid w:val="007C6A07"/>
    <w:rsid w:val="007C6C1D"/>
    <w:rsid w:val="007C6D49"/>
    <w:rsid w:val="007C75A1"/>
    <w:rsid w:val="007C77A5"/>
    <w:rsid w:val="007D04E5"/>
    <w:rsid w:val="007D0EA9"/>
    <w:rsid w:val="007D166C"/>
    <w:rsid w:val="007D1D38"/>
    <w:rsid w:val="007D3632"/>
    <w:rsid w:val="007D5901"/>
    <w:rsid w:val="007D5ADC"/>
    <w:rsid w:val="007D6C0B"/>
    <w:rsid w:val="007D7157"/>
    <w:rsid w:val="007D7526"/>
    <w:rsid w:val="007D75A6"/>
    <w:rsid w:val="007E19A2"/>
    <w:rsid w:val="007E2B52"/>
    <w:rsid w:val="007E3CBF"/>
    <w:rsid w:val="007E4610"/>
    <w:rsid w:val="007E4715"/>
    <w:rsid w:val="007E493D"/>
    <w:rsid w:val="007E4BFF"/>
    <w:rsid w:val="007E505B"/>
    <w:rsid w:val="007E5B09"/>
    <w:rsid w:val="007E7091"/>
    <w:rsid w:val="007F030F"/>
    <w:rsid w:val="007F0F20"/>
    <w:rsid w:val="007F2891"/>
    <w:rsid w:val="007F2D40"/>
    <w:rsid w:val="007F332D"/>
    <w:rsid w:val="007F3EA6"/>
    <w:rsid w:val="007F577A"/>
    <w:rsid w:val="007F7EBC"/>
    <w:rsid w:val="0080038D"/>
    <w:rsid w:val="00801A6B"/>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3D37"/>
    <w:rsid w:val="0083572C"/>
    <w:rsid w:val="008365DB"/>
    <w:rsid w:val="008376AC"/>
    <w:rsid w:val="00840393"/>
    <w:rsid w:val="00840B2A"/>
    <w:rsid w:val="008444E8"/>
    <w:rsid w:val="00844E80"/>
    <w:rsid w:val="00846B21"/>
    <w:rsid w:val="00846FE7"/>
    <w:rsid w:val="008471AD"/>
    <w:rsid w:val="0085034F"/>
    <w:rsid w:val="0085240F"/>
    <w:rsid w:val="0085256A"/>
    <w:rsid w:val="0085268C"/>
    <w:rsid w:val="00856911"/>
    <w:rsid w:val="00857D67"/>
    <w:rsid w:val="00862294"/>
    <w:rsid w:val="00862794"/>
    <w:rsid w:val="008631B9"/>
    <w:rsid w:val="008640F6"/>
    <w:rsid w:val="008642E2"/>
    <w:rsid w:val="008652AF"/>
    <w:rsid w:val="008677FD"/>
    <w:rsid w:val="00870621"/>
    <w:rsid w:val="008706D4"/>
    <w:rsid w:val="00870F8A"/>
    <w:rsid w:val="008716D8"/>
    <w:rsid w:val="008719A4"/>
    <w:rsid w:val="00871D23"/>
    <w:rsid w:val="00872781"/>
    <w:rsid w:val="00874312"/>
    <w:rsid w:val="0087437C"/>
    <w:rsid w:val="00874E2F"/>
    <w:rsid w:val="008759F1"/>
    <w:rsid w:val="00875CD7"/>
    <w:rsid w:val="00876B4D"/>
    <w:rsid w:val="00877F18"/>
    <w:rsid w:val="0088057B"/>
    <w:rsid w:val="008811AA"/>
    <w:rsid w:val="008822C0"/>
    <w:rsid w:val="0088265B"/>
    <w:rsid w:val="00886F94"/>
    <w:rsid w:val="0088722C"/>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0826"/>
    <w:rsid w:val="008A21FF"/>
    <w:rsid w:val="008A2CE2"/>
    <w:rsid w:val="008A30AC"/>
    <w:rsid w:val="008A3A91"/>
    <w:rsid w:val="008A422B"/>
    <w:rsid w:val="008A44B8"/>
    <w:rsid w:val="008A4FEE"/>
    <w:rsid w:val="008A51A8"/>
    <w:rsid w:val="008A54C7"/>
    <w:rsid w:val="008A5707"/>
    <w:rsid w:val="008A65BE"/>
    <w:rsid w:val="008A77D8"/>
    <w:rsid w:val="008B048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31AE"/>
    <w:rsid w:val="008C48FE"/>
    <w:rsid w:val="008C4958"/>
    <w:rsid w:val="008C4BAA"/>
    <w:rsid w:val="008C6AE8"/>
    <w:rsid w:val="008C7573"/>
    <w:rsid w:val="008D00A5"/>
    <w:rsid w:val="008D1CC6"/>
    <w:rsid w:val="008D2D23"/>
    <w:rsid w:val="008D32E1"/>
    <w:rsid w:val="008D34F1"/>
    <w:rsid w:val="008D39D8"/>
    <w:rsid w:val="008D524E"/>
    <w:rsid w:val="008D56F4"/>
    <w:rsid w:val="008D6D1A"/>
    <w:rsid w:val="008E065E"/>
    <w:rsid w:val="008E0927"/>
    <w:rsid w:val="008E1297"/>
    <w:rsid w:val="008E1909"/>
    <w:rsid w:val="008E21BD"/>
    <w:rsid w:val="008F068E"/>
    <w:rsid w:val="008F121F"/>
    <w:rsid w:val="008F14FE"/>
    <w:rsid w:val="008F1EAB"/>
    <w:rsid w:val="008F24C1"/>
    <w:rsid w:val="008F33DC"/>
    <w:rsid w:val="008F3419"/>
    <w:rsid w:val="008F341D"/>
    <w:rsid w:val="008F4687"/>
    <w:rsid w:val="008F477F"/>
    <w:rsid w:val="008F5B42"/>
    <w:rsid w:val="008F5C96"/>
    <w:rsid w:val="00902350"/>
    <w:rsid w:val="0090336B"/>
    <w:rsid w:val="00904EC6"/>
    <w:rsid w:val="009053AA"/>
    <w:rsid w:val="00905DF4"/>
    <w:rsid w:val="00905E37"/>
    <w:rsid w:val="009063CF"/>
    <w:rsid w:val="00906939"/>
    <w:rsid w:val="009101BF"/>
    <w:rsid w:val="00910A35"/>
    <w:rsid w:val="00910B2E"/>
    <w:rsid w:val="00910B7D"/>
    <w:rsid w:val="00911267"/>
    <w:rsid w:val="00911BA8"/>
    <w:rsid w:val="00911DFB"/>
    <w:rsid w:val="009128CD"/>
    <w:rsid w:val="00913836"/>
    <w:rsid w:val="009139D9"/>
    <w:rsid w:val="00914AD8"/>
    <w:rsid w:val="009150C4"/>
    <w:rsid w:val="00916079"/>
    <w:rsid w:val="00917CE9"/>
    <w:rsid w:val="00920BF2"/>
    <w:rsid w:val="0092185E"/>
    <w:rsid w:val="00922010"/>
    <w:rsid w:val="0092447E"/>
    <w:rsid w:val="00924DF7"/>
    <w:rsid w:val="00926165"/>
    <w:rsid w:val="009268BE"/>
    <w:rsid w:val="00926C93"/>
    <w:rsid w:val="00931BD9"/>
    <w:rsid w:val="00932375"/>
    <w:rsid w:val="00932F6D"/>
    <w:rsid w:val="00933A0C"/>
    <w:rsid w:val="00933D0A"/>
    <w:rsid w:val="0093433F"/>
    <w:rsid w:val="00934C31"/>
    <w:rsid w:val="009367B1"/>
    <w:rsid w:val="009368F2"/>
    <w:rsid w:val="009368F3"/>
    <w:rsid w:val="00940586"/>
    <w:rsid w:val="00940D4E"/>
    <w:rsid w:val="00941636"/>
    <w:rsid w:val="00943742"/>
    <w:rsid w:val="009456A4"/>
    <w:rsid w:val="00945C05"/>
    <w:rsid w:val="00946146"/>
    <w:rsid w:val="00946945"/>
    <w:rsid w:val="00946AE5"/>
    <w:rsid w:val="00947713"/>
    <w:rsid w:val="0095037B"/>
    <w:rsid w:val="00950DE7"/>
    <w:rsid w:val="0095195D"/>
    <w:rsid w:val="00952102"/>
    <w:rsid w:val="0095276D"/>
    <w:rsid w:val="00953635"/>
    <w:rsid w:val="00953920"/>
    <w:rsid w:val="00953D47"/>
    <w:rsid w:val="00954333"/>
    <w:rsid w:val="00954C33"/>
    <w:rsid w:val="0095557D"/>
    <w:rsid w:val="0095660B"/>
    <w:rsid w:val="0095681E"/>
    <w:rsid w:val="00956D43"/>
    <w:rsid w:val="009572D4"/>
    <w:rsid w:val="00961921"/>
    <w:rsid w:val="0096215C"/>
    <w:rsid w:val="0096353D"/>
    <w:rsid w:val="0096430A"/>
    <w:rsid w:val="00964A8D"/>
    <w:rsid w:val="0096554B"/>
    <w:rsid w:val="0096584A"/>
    <w:rsid w:val="009664AC"/>
    <w:rsid w:val="009665A0"/>
    <w:rsid w:val="00966FDF"/>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30F2"/>
    <w:rsid w:val="009934CD"/>
    <w:rsid w:val="0099367F"/>
    <w:rsid w:val="009947C8"/>
    <w:rsid w:val="00994CEE"/>
    <w:rsid w:val="00994DCA"/>
    <w:rsid w:val="00995D42"/>
    <w:rsid w:val="009960EC"/>
    <w:rsid w:val="00996501"/>
    <w:rsid w:val="009970DD"/>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3630"/>
    <w:rsid w:val="009B3AC2"/>
    <w:rsid w:val="009B4DF4"/>
    <w:rsid w:val="009B5311"/>
    <w:rsid w:val="009B564E"/>
    <w:rsid w:val="009B640D"/>
    <w:rsid w:val="009B6527"/>
    <w:rsid w:val="009B6F55"/>
    <w:rsid w:val="009B7E87"/>
    <w:rsid w:val="009B7F2D"/>
    <w:rsid w:val="009C0169"/>
    <w:rsid w:val="009C24F1"/>
    <w:rsid w:val="009C2D59"/>
    <w:rsid w:val="009C373D"/>
    <w:rsid w:val="009C403E"/>
    <w:rsid w:val="009C7E88"/>
    <w:rsid w:val="009D4FF0"/>
    <w:rsid w:val="009D553F"/>
    <w:rsid w:val="009D68F4"/>
    <w:rsid w:val="009D6A93"/>
    <w:rsid w:val="009D6E9D"/>
    <w:rsid w:val="009D703C"/>
    <w:rsid w:val="009D713B"/>
    <w:rsid w:val="009D718F"/>
    <w:rsid w:val="009D7C4B"/>
    <w:rsid w:val="009E03BB"/>
    <w:rsid w:val="009E068F"/>
    <w:rsid w:val="009E084F"/>
    <w:rsid w:val="009E0CBF"/>
    <w:rsid w:val="009E1492"/>
    <w:rsid w:val="009E14E0"/>
    <w:rsid w:val="009E35DB"/>
    <w:rsid w:val="009E39D9"/>
    <w:rsid w:val="009E47A3"/>
    <w:rsid w:val="009E5B27"/>
    <w:rsid w:val="009E5EDE"/>
    <w:rsid w:val="009F08F3"/>
    <w:rsid w:val="009F2AD9"/>
    <w:rsid w:val="009F344F"/>
    <w:rsid w:val="009F5B28"/>
    <w:rsid w:val="009F641F"/>
    <w:rsid w:val="009F6DCC"/>
    <w:rsid w:val="00A02E61"/>
    <w:rsid w:val="00A02EEC"/>
    <w:rsid w:val="00A031D8"/>
    <w:rsid w:val="00A048A8"/>
    <w:rsid w:val="00A04F49"/>
    <w:rsid w:val="00A103BF"/>
    <w:rsid w:val="00A1082F"/>
    <w:rsid w:val="00A12716"/>
    <w:rsid w:val="00A12914"/>
    <w:rsid w:val="00A13E54"/>
    <w:rsid w:val="00A14210"/>
    <w:rsid w:val="00A152BD"/>
    <w:rsid w:val="00A16832"/>
    <w:rsid w:val="00A17631"/>
    <w:rsid w:val="00A17F63"/>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27B29"/>
    <w:rsid w:val="00A30187"/>
    <w:rsid w:val="00A32744"/>
    <w:rsid w:val="00A32843"/>
    <w:rsid w:val="00A3448A"/>
    <w:rsid w:val="00A35081"/>
    <w:rsid w:val="00A3610C"/>
    <w:rsid w:val="00A36297"/>
    <w:rsid w:val="00A36BBD"/>
    <w:rsid w:val="00A370E2"/>
    <w:rsid w:val="00A372FE"/>
    <w:rsid w:val="00A408CE"/>
    <w:rsid w:val="00A41E2B"/>
    <w:rsid w:val="00A4338E"/>
    <w:rsid w:val="00A44071"/>
    <w:rsid w:val="00A44260"/>
    <w:rsid w:val="00A45282"/>
    <w:rsid w:val="00A45B74"/>
    <w:rsid w:val="00A46C44"/>
    <w:rsid w:val="00A47881"/>
    <w:rsid w:val="00A522CB"/>
    <w:rsid w:val="00A52E1D"/>
    <w:rsid w:val="00A53BF7"/>
    <w:rsid w:val="00A54D9D"/>
    <w:rsid w:val="00A6097E"/>
    <w:rsid w:val="00A60B82"/>
    <w:rsid w:val="00A61499"/>
    <w:rsid w:val="00A62A77"/>
    <w:rsid w:val="00A63483"/>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2210"/>
    <w:rsid w:val="00A828DA"/>
    <w:rsid w:val="00A83AB7"/>
    <w:rsid w:val="00A86154"/>
    <w:rsid w:val="00A92879"/>
    <w:rsid w:val="00A92BB5"/>
    <w:rsid w:val="00A9442A"/>
    <w:rsid w:val="00A96A2C"/>
    <w:rsid w:val="00A96B79"/>
    <w:rsid w:val="00A96E0F"/>
    <w:rsid w:val="00AA016F"/>
    <w:rsid w:val="00AA1ED6"/>
    <w:rsid w:val="00AA3168"/>
    <w:rsid w:val="00AA3CF6"/>
    <w:rsid w:val="00AA49DE"/>
    <w:rsid w:val="00AA4C19"/>
    <w:rsid w:val="00AA5014"/>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76F7"/>
    <w:rsid w:val="00AB7B87"/>
    <w:rsid w:val="00AC007F"/>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956"/>
    <w:rsid w:val="00AD3F94"/>
    <w:rsid w:val="00AD4A5A"/>
    <w:rsid w:val="00AD5BA8"/>
    <w:rsid w:val="00AD5CC2"/>
    <w:rsid w:val="00AD6E28"/>
    <w:rsid w:val="00AD6EF9"/>
    <w:rsid w:val="00AD717B"/>
    <w:rsid w:val="00AD7C29"/>
    <w:rsid w:val="00AD7E33"/>
    <w:rsid w:val="00AE27AC"/>
    <w:rsid w:val="00AE29BD"/>
    <w:rsid w:val="00AE3C38"/>
    <w:rsid w:val="00AE40E0"/>
    <w:rsid w:val="00AE4795"/>
    <w:rsid w:val="00AE4DBA"/>
    <w:rsid w:val="00AE4E0B"/>
    <w:rsid w:val="00AE4F07"/>
    <w:rsid w:val="00AE69F0"/>
    <w:rsid w:val="00AE7137"/>
    <w:rsid w:val="00AF03BD"/>
    <w:rsid w:val="00AF0F66"/>
    <w:rsid w:val="00AF1C5D"/>
    <w:rsid w:val="00AF1F8C"/>
    <w:rsid w:val="00AF24C0"/>
    <w:rsid w:val="00AF316D"/>
    <w:rsid w:val="00AF332E"/>
    <w:rsid w:val="00AF4191"/>
    <w:rsid w:val="00AF42D7"/>
    <w:rsid w:val="00AF443B"/>
    <w:rsid w:val="00AF67A3"/>
    <w:rsid w:val="00B00588"/>
    <w:rsid w:val="00B00678"/>
    <w:rsid w:val="00B006FE"/>
    <w:rsid w:val="00B007CB"/>
    <w:rsid w:val="00B0099F"/>
    <w:rsid w:val="00B00B61"/>
    <w:rsid w:val="00B02AA9"/>
    <w:rsid w:val="00B02FA3"/>
    <w:rsid w:val="00B035A1"/>
    <w:rsid w:val="00B045F0"/>
    <w:rsid w:val="00B05084"/>
    <w:rsid w:val="00B05271"/>
    <w:rsid w:val="00B07169"/>
    <w:rsid w:val="00B11144"/>
    <w:rsid w:val="00B15115"/>
    <w:rsid w:val="00B157F9"/>
    <w:rsid w:val="00B15D5D"/>
    <w:rsid w:val="00B17A64"/>
    <w:rsid w:val="00B17E7B"/>
    <w:rsid w:val="00B20256"/>
    <w:rsid w:val="00B20D09"/>
    <w:rsid w:val="00B21620"/>
    <w:rsid w:val="00B22073"/>
    <w:rsid w:val="00B22FA9"/>
    <w:rsid w:val="00B23308"/>
    <w:rsid w:val="00B25315"/>
    <w:rsid w:val="00B25854"/>
    <w:rsid w:val="00B270C3"/>
    <w:rsid w:val="00B2763F"/>
    <w:rsid w:val="00B276D9"/>
    <w:rsid w:val="00B27908"/>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3792"/>
    <w:rsid w:val="00B548B7"/>
    <w:rsid w:val="00B60085"/>
    <w:rsid w:val="00B664C7"/>
    <w:rsid w:val="00B66A32"/>
    <w:rsid w:val="00B67111"/>
    <w:rsid w:val="00B67F77"/>
    <w:rsid w:val="00B7060C"/>
    <w:rsid w:val="00B739F6"/>
    <w:rsid w:val="00B7574A"/>
    <w:rsid w:val="00B77453"/>
    <w:rsid w:val="00B77A26"/>
    <w:rsid w:val="00B80FA0"/>
    <w:rsid w:val="00B81A6C"/>
    <w:rsid w:val="00B826C4"/>
    <w:rsid w:val="00B833E0"/>
    <w:rsid w:val="00B85103"/>
    <w:rsid w:val="00B85388"/>
    <w:rsid w:val="00B85DE5"/>
    <w:rsid w:val="00B860E3"/>
    <w:rsid w:val="00B90ABF"/>
    <w:rsid w:val="00B90B68"/>
    <w:rsid w:val="00B90D2B"/>
    <w:rsid w:val="00B90F73"/>
    <w:rsid w:val="00B91217"/>
    <w:rsid w:val="00B914D0"/>
    <w:rsid w:val="00B93B59"/>
    <w:rsid w:val="00B9406A"/>
    <w:rsid w:val="00B9720A"/>
    <w:rsid w:val="00BA0447"/>
    <w:rsid w:val="00BA2280"/>
    <w:rsid w:val="00BA2A08"/>
    <w:rsid w:val="00BA3DF6"/>
    <w:rsid w:val="00BA56D2"/>
    <w:rsid w:val="00BA5B83"/>
    <w:rsid w:val="00BA76E0"/>
    <w:rsid w:val="00BB23EF"/>
    <w:rsid w:val="00BB2A25"/>
    <w:rsid w:val="00BB3148"/>
    <w:rsid w:val="00BB40C1"/>
    <w:rsid w:val="00BB4D1B"/>
    <w:rsid w:val="00BB50C2"/>
    <w:rsid w:val="00BB51E9"/>
    <w:rsid w:val="00BB5F1A"/>
    <w:rsid w:val="00BC0FDC"/>
    <w:rsid w:val="00BC156D"/>
    <w:rsid w:val="00BC3053"/>
    <w:rsid w:val="00BC4D2E"/>
    <w:rsid w:val="00BC5C1C"/>
    <w:rsid w:val="00BC6BD8"/>
    <w:rsid w:val="00BC6C78"/>
    <w:rsid w:val="00BC6FA0"/>
    <w:rsid w:val="00BD3174"/>
    <w:rsid w:val="00BD389D"/>
    <w:rsid w:val="00BD4099"/>
    <w:rsid w:val="00BD48AC"/>
    <w:rsid w:val="00BD5F1A"/>
    <w:rsid w:val="00BD6A20"/>
    <w:rsid w:val="00BE018E"/>
    <w:rsid w:val="00BE03FC"/>
    <w:rsid w:val="00BE08A5"/>
    <w:rsid w:val="00BE1234"/>
    <w:rsid w:val="00BE26CF"/>
    <w:rsid w:val="00BE2FA6"/>
    <w:rsid w:val="00BE333F"/>
    <w:rsid w:val="00BE3806"/>
    <w:rsid w:val="00BE4A98"/>
    <w:rsid w:val="00BE52DE"/>
    <w:rsid w:val="00BE7406"/>
    <w:rsid w:val="00BE7603"/>
    <w:rsid w:val="00BF035A"/>
    <w:rsid w:val="00BF24D0"/>
    <w:rsid w:val="00BF3279"/>
    <w:rsid w:val="00BF56B7"/>
    <w:rsid w:val="00BF5ACD"/>
    <w:rsid w:val="00BF72F5"/>
    <w:rsid w:val="00BF74C7"/>
    <w:rsid w:val="00BF7C65"/>
    <w:rsid w:val="00C015F1"/>
    <w:rsid w:val="00C01E15"/>
    <w:rsid w:val="00C01F33"/>
    <w:rsid w:val="00C02CC6"/>
    <w:rsid w:val="00C03604"/>
    <w:rsid w:val="00C038E8"/>
    <w:rsid w:val="00C040F7"/>
    <w:rsid w:val="00C04197"/>
    <w:rsid w:val="00C044AB"/>
    <w:rsid w:val="00C04D74"/>
    <w:rsid w:val="00C05706"/>
    <w:rsid w:val="00C05834"/>
    <w:rsid w:val="00C0664C"/>
    <w:rsid w:val="00C07377"/>
    <w:rsid w:val="00C10478"/>
    <w:rsid w:val="00C1147F"/>
    <w:rsid w:val="00C12107"/>
    <w:rsid w:val="00C12478"/>
    <w:rsid w:val="00C1279D"/>
    <w:rsid w:val="00C13649"/>
    <w:rsid w:val="00C146C1"/>
    <w:rsid w:val="00C14D4B"/>
    <w:rsid w:val="00C154BB"/>
    <w:rsid w:val="00C17623"/>
    <w:rsid w:val="00C20445"/>
    <w:rsid w:val="00C21145"/>
    <w:rsid w:val="00C2120E"/>
    <w:rsid w:val="00C21363"/>
    <w:rsid w:val="00C21BAE"/>
    <w:rsid w:val="00C22224"/>
    <w:rsid w:val="00C24F34"/>
    <w:rsid w:val="00C2555E"/>
    <w:rsid w:val="00C268E6"/>
    <w:rsid w:val="00C279B5"/>
    <w:rsid w:val="00C27C45"/>
    <w:rsid w:val="00C30252"/>
    <w:rsid w:val="00C327B5"/>
    <w:rsid w:val="00C34E8A"/>
    <w:rsid w:val="00C35513"/>
    <w:rsid w:val="00C3719D"/>
    <w:rsid w:val="00C37A0A"/>
    <w:rsid w:val="00C37B0A"/>
    <w:rsid w:val="00C37CB2"/>
    <w:rsid w:val="00C37DE7"/>
    <w:rsid w:val="00C41EDC"/>
    <w:rsid w:val="00C42E00"/>
    <w:rsid w:val="00C44095"/>
    <w:rsid w:val="00C473A5"/>
    <w:rsid w:val="00C47869"/>
    <w:rsid w:val="00C47B3C"/>
    <w:rsid w:val="00C51BEE"/>
    <w:rsid w:val="00C52337"/>
    <w:rsid w:val="00C54995"/>
    <w:rsid w:val="00C54D41"/>
    <w:rsid w:val="00C55025"/>
    <w:rsid w:val="00C57427"/>
    <w:rsid w:val="00C57C6C"/>
    <w:rsid w:val="00C60532"/>
    <w:rsid w:val="00C605DA"/>
    <w:rsid w:val="00C60783"/>
    <w:rsid w:val="00C6237D"/>
    <w:rsid w:val="00C62381"/>
    <w:rsid w:val="00C63055"/>
    <w:rsid w:val="00C6373E"/>
    <w:rsid w:val="00C6418B"/>
    <w:rsid w:val="00C64550"/>
    <w:rsid w:val="00C64672"/>
    <w:rsid w:val="00C65B46"/>
    <w:rsid w:val="00C66F9B"/>
    <w:rsid w:val="00C6704E"/>
    <w:rsid w:val="00C673A3"/>
    <w:rsid w:val="00C7011C"/>
    <w:rsid w:val="00C7014C"/>
    <w:rsid w:val="00C70697"/>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D71"/>
    <w:rsid w:val="00C84D7F"/>
    <w:rsid w:val="00C84F6B"/>
    <w:rsid w:val="00C85AA4"/>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5E2"/>
    <w:rsid w:val="00CA37AF"/>
    <w:rsid w:val="00CA3866"/>
    <w:rsid w:val="00CA3C90"/>
    <w:rsid w:val="00CA5004"/>
    <w:rsid w:val="00CA5D4C"/>
    <w:rsid w:val="00CA7F7A"/>
    <w:rsid w:val="00CB0854"/>
    <w:rsid w:val="00CB0A1C"/>
    <w:rsid w:val="00CB0B37"/>
    <w:rsid w:val="00CB1AEA"/>
    <w:rsid w:val="00CB1F63"/>
    <w:rsid w:val="00CB54F4"/>
    <w:rsid w:val="00CB62DB"/>
    <w:rsid w:val="00CB7170"/>
    <w:rsid w:val="00CB730F"/>
    <w:rsid w:val="00CC040E"/>
    <w:rsid w:val="00CC111F"/>
    <w:rsid w:val="00CC11CE"/>
    <w:rsid w:val="00CC154E"/>
    <w:rsid w:val="00CC2011"/>
    <w:rsid w:val="00CC2AA6"/>
    <w:rsid w:val="00CC2AF7"/>
    <w:rsid w:val="00CC3680"/>
    <w:rsid w:val="00CC3DF9"/>
    <w:rsid w:val="00CC3EA0"/>
    <w:rsid w:val="00CC590E"/>
    <w:rsid w:val="00CC646F"/>
    <w:rsid w:val="00CC6577"/>
    <w:rsid w:val="00CC6F3C"/>
    <w:rsid w:val="00CC76A0"/>
    <w:rsid w:val="00CC7B45"/>
    <w:rsid w:val="00CD0B59"/>
    <w:rsid w:val="00CD1188"/>
    <w:rsid w:val="00CD1DA4"/>
    <w:rsid w:val="00CD2C5A"/>
    <w:rsid w:val="00CD2ED1"/>
    <w:rsid w:val="00CD337B"/>
    <w:rsid w:val="00CD3B56"/>
    <w:rsid w:val="00CD7C0C"/>
    <w:rsid w:val="00CE0263"/>
    <w:rsid w:val="00CE0424"/>
    <w:rsid w:val="00CE41E4"/>
    <w:rsid w:val="00CE6255"/>
    <w:rsid w:val="00CE65F5"/>
    <w:rsid w:val="00CE69E3"/>
    <w:rsid w:val="00CE7561"/>
    <w:rsid w:val="00CF1354"/>
    <w:rsid w:val="00CF1B46"/>
    <w:rsid w:val="00CF3B1F"/>
    <w:rsid w:val="00CF3BF6"/>
    <w:rsid w:val="00CF5CF2"/>
    <w:rsid w:val="00CF625B"/>
    <w:rsid w:val="00CF687E"/>
    <w:rsid w:val="00CF7BBA"/>
    <w:rsid w:val="00D001E2"/>
    <w:rsid w:val="00D01031"/>
    <w:rsid w:val="00D0349B"/>
    <w:rsid w:val="00D05582"/>
    <w:rsid w:val="00D056D3"/>
    <w:rsid w:val="00D05F0B"/>
    <w:rsid w:val="00D077C2"/>
    <w:rsid w:val="00D10249"/>
    <w:rsid w:val="00D115C3"/>
    <w:rsid w:val="00D11897"/>
    <w:rsid w:val="00D125C6"/>
    <w:rsid w:val="00D13135"/>
    <w:rsid w:val="00D13E4E"/>
    <w:rsid w:val="00D2001E"/>
    <w:rsid w:val="00D20F61"/>
    <w:rsid w:val="00D21278"/>
    <w:rsid w:val="00D21577"/>
    <w:rsid w:val="00D239A7"/>
    <w:rsid w:val="00D23F47"/>
    <w:rsid w:val="00D2584A"/>
    <w:rsid w:val="00D270D8"/>
    <w:rsid w:val="00D3021D"/>
    <w:rsid w:val="00D30918"/>
    <w:rsid w:val="00D31C8E"/>
    <w:rsid w:val="00D324EC"/>
    <w:rsid w:val="00D32CEE"/>
    <w:rsid w:val="00D330E3"/>
    <w:rsid w:val="00D33708"/>
    <w:rsid w:val="00D342FF"/>
    <w:rsid w:val="00D34501"/>
    <w:rsid w:val="00D3459C"/>
    <w:rsid w:val="00D36E71"/>
    <w:rsid w:val="00D36E8C"/>
    <w:rsid w:val="00D37D87"/>
    <w:rsid w:val="00D37EE2"/>
    <w:rsid w:val="00D403CE"/>
    <w:rsid w:val="00D40989"/>
    <w:rsid w:val="00D40B33"/>
    <w:rsid w:val="00D417B0"/>
    <w:rsid w:val="00D42B45"/>
    <w:rsid w:val="00D4318F"/>
    <w:rsid w:val="00D438BF"/>
    <w:rsid w:val="00D440F8"/>
    <w:rsid w:val="00D4560F"/>
    <w:rsid w:val="00D456CA"/>
    <w:rsid w:val="00D465B3"/>
    <w:rsid w:val="00D50BD6"/>
    <w:rsid w:val="00D518B8"/>
    <w:rsid w:val="00D546FF"/>
    <w:rsid w:val="00D547E6"/>
    <w:rsid w:val="00D55AD5"/>
    <w:rsid w:val="00D562E6"/>
    <w:rsid w:val="00D56BF5"/>
    <w:rsid w:val="00D576CA"/>
    <w:rsid w:val="00D60E9B"/>
    <w:rsid w:val="00D61AF5"/>
    <w:rsid w:val="00D6295C"/>
    <w:rsid w:val="00D652B5"/>
    <w:rsid w:val="00D6572B"/>
    <w:rsid w:val="00D66155"/>
    <w:rsid w:val="00D67C79"/>
    <w:rsid w:val="00D70078"/>
    <w:rsid w:val="00D708B0"/>
    <w:rsid w:val="00D729D6"/>
    <w:rsid w:val="00D74102"/>
    <w:rsid w:val="00D76BEB"/>
    <w:rsid w:val="00D77306"/>
    <w:rsid w:val="00D77B1D"/>
    <w:rsid w:val="00D8021F"/>
    <w:rsid w:val="00D80383"/>
    <w:rsid w:val="00D80B57"/>
    <w:rsid w:val="00D80CFE"/>
    <w:rsid w:val="00D823C6"/>
    <w:rsid w:val="00D8327F"/>
    <w:rsid w:val="00D837C4"/>
    <w:rsid w:val="00D851DC"/>
    <w:rsid w:val="00D856F3"/>
    <w:rsid w:val="00D862FC"/>
    <w:rsid w:val="00D86B4D"/>
    <w:rsid w:val="00D86CA3"/>
    <w:rsid w:val="00D871CE"/>
    <w:rsid w:val="00D87E6E"/>
    <w:rsid w:val="00D9196D"/>
    <w:rsid w:val="00D92067"/>
    <w:rsid w:val="00D92982"/>
    <w:rsid w:val="00D93F82"/>
    <w:rsid w:val="00D9469A"/>
    <w:rsid w:val="00D9625B"/>
    <w:rsid w:val="00D967F4"/>
    <w:rsid w:val="00D96909"/>
    <w:rsid w:val="00D97EDF"/>
    <w:rsid w:val="00DA187A"/>
    <w:rsid w:val="00DA18FF"/>
    <w:rsid w:val="00DA2D7B"/>
    <w:rsid w:val="00DA305E"/>
    <w:rsid w:val="00DA387C"/>
    <w:rsid w:val="00DA3916"/>
    <w:rsid w:val="00DA5417"/>
    <w:rsid w:val="00DA56E8"/>
    <w:rsid w:val="00DA5E58"/>
    <w:rsid w:val="00DB0054"/>
    <w:rsid w:val="00DB08FA"/>
    <w:rsid w:val="00DB0A9F"/>
    <w:rsid w:val="00DB18F4"/>
    <w:rsid w:val="00DB1C49"/>
    <w:rsid w:val="00DB377D"/>
    <w:rsid w:val="00DB3B08"/>
    <w:rsid w:val="00DB3F77"/>
    <w:rsid w:val="00DB4063"/>
    <w:rsid w:val="00DB409E"/>
    <w:rsid w:val="00DB6774"/>
    <w:rsid w:val="00DB6D30"/>
    <w:rsid w:val="00DB73CE"/>
    <w:rsid w:val="00DC0AD8"/>
    <w:rsid w:val="00DC239C"/>
    <w:rsid w:val="00DC2D36"/>
    <w:rsid w:val="00DC4951"/>
    <w:rsid w:val="00DC53EF"/>
    <w:rsid w:val="00DD5E8F"/>
    <w:rsid w:val="00DD7BDD"/>
    <w:rsid w:val="00DE0463"/>
    <w:rsid w:val="00DE12DB"/>
    <w:rsid w:val="00DE1551"/>
    <w:rsid w:val="00DE4C37"/>
    <w:rsid w:val="00DE5418"/>
    <w:rsid w:val="00DE5608"/>
    <w:rsid w:val="00DE58D0"/>
    <w:rsid w:val="00DE5DE1"/>
    <w:rsid w:val="00DE627F"/>
    <w:rsid w:val="00DE654F"/>
    <w:rsid w:val="00DE72D3"/>
    <w:rsid w:val="00DF0B6E"/>
    <w:rsid w:val="00DF11DC"/>
    <w:rsid w:val="00DF15E0"/>
    <w:rsid w:val="00DF1B61"/>
    <w:rsid w:val="00DF21A3"/>
    <w:rsid w:val="00DF3274"/>
    <w:rsid w:val="00DF376C"/>
    <w:rsid w:val="00DF37A0"/>
    <w:rsid w:val="00DF4E50"/>
    <w:rsid w:val="00DF6BA3"/>
    <w:rsid w:val="00DF7DEE"/>
    <w:rsid w:val="00DF7E3D"/>
    <w:rsid w:val="00E0279E"/>
    <w:rsid w:val="00E030AC"/>
    <w:rsid w:val="00E04C11"/>
    <w:rsid w:val="00E04F3D"/>
    <w:rsid w:val="00E04F4C"/>
    <w:rsid w:val="00E110E7"/>
    <w:rsid w:val="00E11B20"/>
    <w:rsid w:val="00E12E9D"/>
    <w:rsid w:val="00E14120"/>
    <w:rsid w:val="00E1449A"/>
    <w:rsid w:val="00E1481D"/>
    <w:rsid w:val="00E1674E"/>
    <w:rsid w:val="00E16DE0"/>
    <w:rsid w:val="00E16FE8"/>
    <w:rsid w:val="00E17587"/>
    <w:rsid w:val="00E17FA2"/>
    <w:rsid w:val="00E22330"/>
    <w:rsid w:val="00E224F8"/>
    <w:rsid w:val="00E25557"/>
    <w:rsid w:val="00E26C51"/>
    <w:rsid w:val="00E27F11"/>
    <w:rsid w:val="00E30B5A"/>
    <w:rsid w:val="00E3123D"/>
    <w:rsid w:val="00E31461"/>
    <w:rsid w:val="00E318A0"/>
    <w:rsid w:val="00E31D43"/>
    <w:rsid w:val="00E31E94"/>
    <w:rsid w:val="00E32608"/>
    <w:rsid w:val="00E34188"/>
    <w:rsid w:val="00E341E6"/>
    <w:rsid w:val="00E34B6E"/>
    <w:rsid w:val="00E35388"/>
    <w:rsid w:val="00E35559"/>
    <w:rsid w:val="00E3723A"/>
    <w:rsid w:val="00E37860"/>
    <w:rsid w:val="00E41219"/>
    <w:rsid w:val="00E446F1"/>
    <w:rsid w:val="00E451AC"/>
    <w:rsid w:val="00E46886"/>
    <w:rsid w:val="00E46C70"/>
    <w:rsid w:val="00E47AEF"/>
    <w:rsid w:val="00E51950"/>
    <w:rsid w:val="00E522EB"/>
    <w:rsid w:val="00E53328"/>
    <w:rsid w:val="00E53B75"/>
    <w:rsid w:val="00E540BB"/>
    <w:rsid w:val="00E54CBB"/>
    <w:rsid w:val="00E54E3B"/>
    <w:rsid w:val="00E55CCA"/>
    <w:rsid w:val="00E55E21"/>
    <w:rsid w:val="00E5637E"/>
    <w:rsid w:val="00E5669E"/>
    <w:rsid w:val="00E57565"/>
    <w:rsid w:val="00E60458"/>
    <w:rsid w:val="00E63838"/>
    <w:rsid w:val="00E63A14"/>
    <w:rsid w:val="00E64434"/>
    <w:rsid w:val="00E6456B"/>
    <w:rsid w:val="00E6718A"/>
    <w:rsid w:val="00E678BD"/>
    <w:rsid w:val="00E67C51"/>
    <w:rsid w:val="00E7016A"/>
    <w:rsid w:val="00E72EFC"/>
    <w:rsid w:val="00E7542F"/>
    <w:rsid w:val="00E758EC"/>
    <w:rsid w:val="00E75B11"/>
    <w:rsid w:val="00E7649E"/>
    <w:rsid w:val="00E76BC4"/>
    <w:rsid w:val="00E77214"/>
    <w:rsid w:val="00E81123"/>
    <w:rsid w:val="00E81925"/>
    <w:rsid w:val="00E8234C"/>
    <w:rsid w:val="00E83722"/>
    <w:rsid w:val="00E83AA9"/>
    <w:rsid w:val="00E83D55"/>
    <w:rsid w:val="00E8434A"/>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275"/>
    <w:rsid w:val="00EC4410"/>
    <w:rsid w:val="00EC4D6B"/>
    <w:rsid w:val="00EC5653"/>
    <w:rsid w:val="00EC6D4F"/>
    <w:rsid w:val="00EC71CE"/>
    <w:rsid w:val="00EC7E34"/>
    <w:rsid w:val="00ED1006"/>
    <w:rsid w:val="00ED2818"/>
    <w:rsid w:val="00ED286A"/>
    <w:rsid w:val="00ED2EAF"/>
    <w:rsid w:val="00ED3804"/>
    <w:rsid w:val="00ED478D"/>
    <w:rsid w:val="00EE1A7A"/>
    <w:rsid w:val="00EE3F42"/>
    <w:rsid w:val="00EE4993"/>
    <w:rsid w:val="00EE4BC7"/>
    <w:rsid w:val="00EE73AB"/>
    <w:rsid w:val="00EF0548"/>
    <w:rsid w:val="00EF059F"/>
    <w:rsid w:val="00EF1162"/>
    <w:rsid w:val="00EF18FE"/>
    <w:rsid w:val="00EF197F"/>
    <w:rsid w:val="00EF1A07"/>
    <w:rsid w:val="00EF202C"/>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20843"/>
    <w:rsid w:val="00F209B7"/>
    <w:rsid w:val="00F20F5C"/>
    <w:rsid w:val="00F217BB"/>
    <w:rsid w:val="00F232B9"/>
    <w:rsid w:val="00F2376F"/>
    <w:rsid w:val="00F2388C"/>
    <w:rsid w:val="00F243D8"/>
    <w:rsid w:val="00F25412"/>
    <w:rsid w:val="00F27196"/>
    <w:rsid w:val="00F30544"/>
    <w:rsid w:val="00F30609"/>
    <w:rsid w:val="00F30828"/>
    <w:rsid w:val="00F313D6"/>
    <w:rsid w:val="00F31ADA"/>
    <w:rsid w:val="00F33AF3"/>
    <w:rsid w:val="00F3477B"/>
    <w:rsid w:val="00F355E0"/>
    <w:rsid w:val="00F35703"/>
    <w:rsid w:val="00F40498"/>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388E"/>
    <w:rsid w:val="00F5637E"/>
    <w:rsid w:val="00F56903"/>
    <w:rsid w:val="00F56EDB"/>
    <w:rsid w:val="00F57336"/>
    <w:rsid w:val="00F578C8"/>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34DC"/>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A0F2A"/>
    <w:rsid w:val="00FA10EB"/>
    <w:rsid w:val="00FA1248"/>
    <w:rsid w:val="00FA1DAA"/>
    <w:rsid w:val="00FA22F9"/>
    <w:rsid w:val="00FA2BB3"/>
    <w:rsid w:val="00FA3B5D"/>
    <w:rsid w:val="00FA4E06"/>
    <w:rsid w:val="00FA5DEA"/>
    <w:rsid w:val="00FA60AD"/>
    <w:rsid w:val="00FB1799"/>
    <w:rsid w:val="00FB179D"/>
    <w:rsid w:val="00FB38A5"/>
    <w:rsid w:val="00FB4C80"/>
    <w:rsid w:val="00FB50E4"/>
    <w:rsid w:val="00FB51D4"/>
    <w:rsid w:val="00FB6A6A"/>
    <w:rsid w:val="00FB7183"/>
    <w:rsid w:val="00FB7C5A"/>
    <w:rsid w:val="00FC160B"/>
    <w:rsid w:val="00FC2FC0"/>
    <w:rsid w:val="00FC56D1"/>
    <w:rsid w:val="00FC71EE"/>
    <w:rsid w:val="00FC7429"/>
    <w:rsid w:val="00FC7D0F"/>
    <w:rsid w:val="00FD0401"/>
    <w:rsid w:val="00FD07F6"/>
    <w:rsid w:val="00FD14D5"/>
    <w:rsid w:val="00FD18F5"/>
    <w:rsid w:val="00FD1A42"/>
    <w:rsid w:val="00FD1EC8"/>
    <w:rsid w:val="00FD2F66"/>
    <w:rsid w:val="00FD47ED"/>
    <w:rsid w:val="00FD5180"/>
    <w:rsid w:val="00FD74DB"/>
    <w:rsid w:val="00FD7660"/>
    <w:rsid w:val="00FE0655"/>
    <w:rsid w:val="00FE1061"/>
    <w:rsid w:val="00FE2365"/>
    <w:rsid w:val="00FE32CB"/>
    <w:rsid w:val="00FE37D7"/>
    <w:rsid w:val="00FE4C7B"/>
    <w:rsid w:val="00FE557C"/>
    <w:rsid w:val="00FE5633"/>
    <w:rsid w:val="00FE63BF"/>
    <w:rsid w:val="00FE6708"/>
    <w:rsid w:val="00FE7336"/>
    <w:rsid w:val="00FE787C"/>
    <w:rsid w:val="00FF14A4"/>
    <w:rsid w:val="00FF2222"/>
    <w:rsid w:val="00FF2D6B"/>
    <w:rsid w:val="00FF3EF7"/>
    <w:rsid w:val="00FF45A5"/>
    <w:rsid w:val="00FF5247"/>
    <w:rsid w:val="00FF5C91"/>
    <w:rsid w:val="00FF6BBB"/>
    <w:rsid w:val="00FF71D2"/>
    <w:rsid w:val="00FF7516"/>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IvDInstructiontext">
    <w:name w:val="IvD Instructiontext"/>
    <w:basedOn w:val="BodyText"/>
    <w:link w:val="IvDInstructiontextChar"/>
    <w:uiPriority w:val="99"/>
    <w:qFormat/>
    <w:rsid w:val="006F62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6F62D2"/>
    <w:rPr>
      <w:rFonts w:ascii="Arial" w:eastAsia="Times New Roman" w:hAnsi="Arial"/>
      <w:i/>
      <w:color w:val="7F7F7F" w:themeColor="text1" w:themeTint="80"/>
      <w:spacing w:val="2"/>
      <w:sz w:val="18"/>
      <w:szCs w:val="18"/>
      <w:lang w:val="en-US" w:eastAsia="en-US"/>
    </w:rPr>
  </w:style>
  <w:style w:type="character" w:styleId="PlaceholderText">
    <w:name w:val="Placeholder Text"/>
    <w:uiPriority w:val="99"/>
    <w:semiHidden/>
    <w:rsid w:val="008652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53.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7786C39-A6B4-4F2F-BBCB-5D7F161A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8</Pages>
  <Words>3527</Words>
  <Characters>18751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3</cp:revision>
  <cp:lastPrinted>2008-01-31T17:09:00Z</cp:lastPrinted>
  <dcterms:created xsi:type="dcterms:W3CDTF">2023-05-11T07:07:00Z</dcterms:created>
  <dcterms:modified xsi:type="dcterms:W3CDTF">2023-05-11T17:58:00Z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